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4A105" w14:textId="77777777" w:rsidR="007F66D9" w:rsidRPr="00320BE7" w:rsidRDefault="008D0C6E" w:rsidP="00320BE7">
      <w:pPr>
        <w:shd w:val="clear" w:color="auto" w:fill="FFFFFF"/>
        <w:spacing w:before="120" w:after="0" w:line="240" w:lineRule="auto"/>
        <w:jc w:val="center"/>
        <w:rPr>
          <w:rFonts w:ascii="Segoe UI Semibold" w:eastAsia="Times New Roman" w:hAnsi="Segoe UI Semibold" w:cs="Aharoni"/>
          <w:iCs/>
          <w:color w:val="222222"/>
          <w:sz w:val="80"/>
          <w:szCs w:val="80"/>
        </w:rPr>
      </w:pPr>
      <w:r w:rsidRPr="000E7539">
        <w:rPr>
          <w:rFonts w:ascii="Segoe UI Semibold" w:eastAsia="Times New Roman" w:hAnsi="Segoe UI Semibold" w:cs="Aharoni"/>
          <w:b/>
          <w:bCs/>
          <w:iCs/>
          <w:color w:val="548DD4"/>
          <w:sz w:val="100"/>
          <w:szCs w:val="100"/>
        </w:rPr>
        <w:t>DC</w:t>
      </w:r>
      <w:r w:rsidR="007F66D9" w:rsidRPr="000E7539">
        <w:rPr>
          <w:rFonts w:ascii="Segoe UI Semibold" w:eastAsia="Times New Roman" w:hAnsi="Segoe UI Semibold" w:cs="Aharoni"/>
          <w:iCs/>
          <w:color w:val="222222"/>
          <w:sz w:val="100"/>
          <w:szCs w:val="100"/>
        </w:rPr>
        <w:t>S</w:t>
      </w:r>
      <w:r w:rsidRPr="000E7539">
        <w:rPr>
          <w:rFonts w:ascii="Segoe UI Semibold" w:eastAsia="Times New Roman" w:hAnsi="Segoe UI Semibold" w:cs="Aharoni"/>
          <w:iCs/>
          <w:color w:val="222222"/>
          <w:sz w:val="80"/>
          <w:szCs w:val="80"/>
        </w:rPr>
        <w:t>mall</w:t>
      </w:r>
      <w:r w:rsidRPr="000E7539">
        <w:rPr>
          <w:rFonts w:ascii="Segoe UI Semibold" w:eastAsia="Times New Roman" w:hAnsi="Segoe UI Semibold" w:cs="Aharoni"/>
          <w:iCs/>
          <w:color w:val="222222"/>
          <w:sz w:val="100"/>
          <w:szCs w:val="100"/>
        </w:rPr>
        <w:t>B</w:t>
      </w:r>
      <w:r w:rsidRPr="000E7539">
        <w:rPr>
          <w:rFonts w:ascii="Segoe UI Semibold" w:eastAsia="Times New Roman" w:hAnsi="Segoe UI Semibold" w:cs="Aharoni"/>
          <w:iCs/>
          <w:color w:val="222222"/>
          <w:sz w:val="80"/>
          <w:szCs w:val="80"/>
        </w:rPr>
        <w:t>iz</w:t>
      </w:r>
      <w:r w:rsidR="00904DB3" w:rsidRPr="000E7539">
        <w:rPr>
          <w:rFonts w:ascii="Segoe UI Semibold" w:eastAsia="Times New Roman" w:hAnsi="Segoe UI Semibold" w:cs="Aharoni"/>
          <w:iCs/>
          <w:color w:val="222222"/>
          <w:sz w:val="100"/>
          <w:szCs w:val="100"/>
        </w:rPr>
        <w:t>L</w:t>
      </w:r>
      <w:r w:rsidRPr="000E7539">
        <w:rPr>
          <w:rFonts w:ascii="Segoe UI Semibold" w:eastAsia="Times New Roman" w:hAnsi="Segoe UI Semibold" w:cs="Aharoni"/>
          <w:iCs/>
          <w:color w:val="222222"/>
          <w:sz w:val="80"/>
          <w:szCs w:val="80"/>
        </w:rPr>
        <w:t>oan</w:t>
      </w:r>
      <w:r w:rsidR="00044FC2" w:rsidRPr="000E7539">
        <w:rPr>
          <w:rFonts w:ascii="Segoe UI Semibold" w:eastAsia="Times New Roman" w:hAnsi="Segoe UI Semibold" w:cs="Aharoni"/>
          <w:iCs/>
          <w:color w:val="222222"/>
          <w:sz w:val="80"/>
          <w:szCs w:val="80"/>
        </w:rPr>
        <w:t>s</w:t>
      </w:r>
      <w:r w:rsidRPr="000E7539">
        <w:rPr>
          <w:rFonts w:ascii="Segoe UI Semibold" w:eastAsia="Times New Roman" w:hAnsi="Segoe UI Semibold" w:cs="Aharoni"/>
          <w:iCs/>
          <w:color w:val="222222"/>
          <w:sz w:val="80"/>
          <w:szCs w:val="80"/>
        </w:rPr>
        <w:t>.com</w:t>
      </w:r>
    </w:p>
    <w:p w14:paraId="6B2204D2" w14:textId="77777777" w:rsidR="00995F7F" w:rsidRPr="00231629" w:rsidRDefault="00231629" w:rsidP="00231629">
      <w:pPr>
        <w:widowControl w:val="0"/>
        <w:autoSpaceDE w:val="0"/>
        <w:autoSpaceDN w:val="0"/>
        <w:adjustRightInd w:val="0"/>
        <w:spacing w:after="0" w:line="240" w:lineRule="auto"/>
        <w:jc w:val="center"/>
        <w:rPr>
          <w:rFonts w:eastAsia="Times New Roman" w:cs="Aharoni"/>
          <w:b/>
          <w:bCs/>
          <w:iCs/>
          <w:color w:val="548DD4"/>
          <w:sz w:val="32"/>
          <w:szCs w:val="32"/>
        </w:rPr>
      </w:pPr>
      <w:r w:rsidRPr="00231629">
        <w:rPr>
          <w:rFonts w:eastAsia="Times New Roman" w:cs="Aharoni"/>
          <w:b/>
          <w:bCs/>
          <w:iCs/>
          <w:color w:val="548DD4"/>
          <w:sz w:val="32"/>
          <w:szCs w:val="32"/>
        </w:rPr>
        <w:t>Get the</w:t>
      </w:r>
      <w:r w:rsidR="00995F7F" w:rsidRPr="00231629">
        <w:rPr>
          <w:rFonts w:eastAsia="Times New Roman" w:cs="Aharoni"/>
          <w:b/>
          <w:bCs/>
          <w:iCs/>
          <w:color w:val="548DD4"/>
          <w:sz w:val="32"/>
          <w:szCs w:val="32"/>
        </w:rPr>
        <w:t xml:space="preserve"> capital </w:t>
      </w:r>
      <w:r w:rsidRPr="00231629">
        <w:rPr>
          <w:rFonts w:eastAsia="Times New Roman" w:cs="Aharoni"/>
          <w:b/>
          <w:bCs/>
          <w:iCs/>
          <w:color w:val="548DD4"/>
          <w:sz w:val="32"/>
          <w:szCs w:val="32"/>
        </w:rPr>
        <w:t xml:space="preserve">you need </w:t>
      </w:r>
      <w:r w:rsidR="00995F7F" w:rsidRPr="00231629">
        <w:rPr>
          <w:rFonts w:eastAsia="Times New Roman" w:cs="Aharoni"/>
          <w:b/>
          <w:bCs/>
          <w:iCs/>
          <w:color w:val="548DD4"/>
          <w:sz w:val="32"/>
          <w:szCs w:val="32"/>
        </w:rPr>
        <w:t>for you</w:t>
      </w:r>
      <w:r w:rsidRPr="00231629">
        <w:rPr>
          <w:rFonts w:eastAsia="Times New Roman" w:cs="Aharoni"/>
          <w:b/>
          <w:bCs/>
          <w:iCs/>
          <w:color w:val="548DD4"/>
          <w:sz w:val="32"/>
          <w:szCs w:val="32"/>
        </w:rPr>
        <w:t>r</w:t>
      </w:r>
      <w:r w:rsidR="00995F7F" w:rsidRPr="00231629">
        <w:rPr>
          <w:rFonts w:eastAsia="Times New Roman" w:cs="Aharoni"/>
          <w:b/>
          <w:bCs/>
          <w:iCs/>
          <w:color w:val="548DD4"/>
          <w:sz w:val="32"/>
          <w:szCs w:val="32"/>
        </w:rPr>
        <w:t xml:space="preserve"> small business</w:t>
      </w:r>
      <w:r w:rsidRPr="00231629">
        <w:rPr>
          <w:rFonts w:eastAsia="Times New Roman" w:cs="Aharoni"/>
          <w:b/>
          <w:bCs/>
          <w:iCs/>
          <w:color w:val="548DD4"/>
          <w:sz w:val="32"/>
          <w:szCs w:val="32"/>
        </w:rPr>
        <w:t>!</w:t>
      </w:r>
    </w:p>
    <w:p w14:paraId="131FDB7C" w14:textId="77777777" w:rsidR="00995F7F" w:rsidRDefault="00995F7F" w:rsidP="00995F7F">
      <w:pPr>
        <w:widowControl w:val="0"/>
        <w:autoSpaceDE w:val="0"/>
        <w:autoSpaceDN w:val="0"/>
        <w:adjustRightInd w:val="0"/>
        <w:spacing w:after="0" w:line="240" w:lineRule="auto"/>
        <w:rPr>
          <w:rFonts w:ascii="Trebuchet MS" w:hAnsi="Trebuchet MS" w:cs="Trebuchet MS"/>
          <w:color w:val="1A1A1A"/>
          <w:sz w:val="26"/>
          <w:szCs w:val="26"/>
        </w:rPr>
      </w:pPr>
    </w:p>
    <w:p w14:paraId="4833ECCD" w14:textId="77777777" w:rsidR="00320BE7" w:rsidRDefault="00320BE7" w:rsidP="00320BE7">
      <w:pPr>
        <w:spacing w:before="360" w:after="0" w:line="252" w:lineRule="auto"/>
        <w:rPr>
          <w:sz w:val="26"/>
          <w:szCs w:val="26"/>
        </w:rPr>
      </w:pPr>
      <w:r>
        <w:rPr>
          <w:sz w:val="26"/>
          <w:szCs w:val="26"/>
        </w:rPr>
        <w:t xml:space="preserve">Small businesses </w:t>
      </w:r>
      <w:r w:rsidRPr="00EB1EBF">
        <w:rPr>
          <w:sz w:val="26"/>
          <w:szCs w:val="26"/>
        </w:rPr>
        <w:t xml:space="preserve">sometimes don’t meet the credit and other financial requirements of traditional financial institutions. </w:t>
      </w:r>
      <w:r w:rsidRPr="00EB1EBF">
        <w:rPr>
          <w:rFonts w:eastAsia="Times New Roman" w:cs="Aharoni"/>
          <w:b/>
          <w:bCs/>
          <w:i/>
          <w:iCs/>
          <w:color w:val="548DD4"/>
          <w:sz w:val="26"/>
          <w:szCs w:val="26"/>
        </w:rPr>
        <w:t>DC</w:t>
      </w:r>
      <w:r w:rsidRPr="00EB1EBF">
        <w:rPr>
          <w:i/>
          <w:sz w:val="26"/>
          <w:szCs w:val="26"/>
        </w:rPr>
        <w:t>SmallBizLoans.com</w:t>
      </w:r>
      <w:r w:rsidRPr="00EB1EBF">
        <w:rPr>
          <w:sz w:val="26"/>
          <w:szCs w:val="26"/>
        </w:rPr>
        <w:t xml:space="preserve"> gives </w:t>
      </w:r>
      <w:r>
        <w:rPr>
          <w:sz w:val="26"/>
          <w:szCs w:val="26"/>
        </w:rPr>
        <w:t>you</w:t>
      </w:r>
      <w:r w:rsidRPr="00EB1EBF">
        <w:rPr>
          <w:sz w:val="26"/>
          <w:szCs w:val="26"/>
        </w:rPr>
        <w:t xml:space="preserve"> </w:t>
      </w:r>
      <w:r w:rsidRPr="002A157F">
        <w:rPr>
          <w:b/>
          <w:sz w:val="26"/>
          <w:szCs w:val="26"/>
        </w:rPr>
        <w:t>access to</w:t>
      </w:r>
      <w:r w:rsidRPr="00EB1EBF">
        <w:rPr>
          <w:sz w:val="26"/>
          <w:szCs w:val="26"/>
        </w:rPr>
        <w:t xml:space="preserve"> </w:t>
      </w:r>
      <w:r w:rsidRPr="002A157F">
        <w:rPr>
          <w:b/>
          <w:i/>
          <w:sz w:val="26"/>
          <w:szCs w:val="26"/>
        </w:rPr>
        <w:t xml:space="preserve">four </w:t>
      </w:r>
      <w:r w:rsidRPr="002A157F">
        <w:rPr>
          <w:b/>
          <w:sz w:val="26"/>
          <w:szCs w:val="26"/>
        </w:rPr>
        <w:t>local community lenders at the same time.</w:t>
      </w:r>
    </w:p>
    <w:p w14:paraId="0B105CA0" w14:textId="208E16DB" w:rsidR="00320BE7" w:rsidRPr="002A157F" w:rsidRDefault="007D2673" w:rsidP="00320BE7">
      <w:pPr>
        <w:spacing w:before="360" w:after="0" w:line="252" w:lineRule="auto"/>
        <w:rPr>
          <w:sz w:val="26"/>
          <w:szCs w:val="26"/>
        </w:rPr>
      </w:pPr>
      <w:r>
        <w:rPr>
          <w:b/>
          <w:sz w:val="26"/>
          <w:szCs w:val="26"/>
        </w:rPr>
        <w:t>How can I apply for a loan?</w:t>
      </w:r>
      <w:r w:rsidR="00320BE7" w:rsidRPr="002A157F">
        <w:rPr>
          <w:b/>
          <w:sz w:val="26"/>
          <w:szCs w:val="26"/>
        </w:rPr>
        <w:t xml:space="preserve"> </w:t>
      </w:r>
      <w:r w:rsidR="00320BE7" w:rsidRPr="002A157F">
        <w:rPr>
          <w:sz w:val="26"/>
          <w:szCs w:val="26"/>
        </w:rPr>
        <w:t xml:space="preserve">With a single registration on </w:t>
      </w:r>
      <w:r w:rsidR="00320BE7" w:rsidRPr="002A157F">
        <w:rPr>
          <w:rFonts w:eastAsia="Times New Roman" w:cs="Aharoni"/>
          <w:b/>
          <w:bCs/>
          <w:i/>
          <w:iCs/>
          <w:color w:val="548DD4"/>
          <w:sz w:val="26"/>
          <w:szCs w:val="26"/>
        </w:rPr>
        <w:t>DC</w:t>
      </w:r>
      <w:r w:rsidR="00320BE7" w:rsidRPr="002A157F">
        <w:rPr>
          <w:i/>
          <w:sz w:val="26"/>
          <w:szCs w:val="26"/>
        </w:rPr>
        <w:t>SmallBizLoans.com</w:t>
      </w:r>
      <w:r w:rsidR="00320BE7" w:rsidRPr="002A157F">
        <w:rPr>
          <w:sz w:val="26"/>
          <w:szCs w:val="26"/>
        </w:rPr>
        <w:t xml:space="preserve">, a business </w:t>
      </w:r>
      <w:r w:rsidR="00320BE7" w:rsidRPr="002A157F">
        <w:rPr>
          <w:rFonts w:eastAsia="Times New Roman" w:cs="Arial"/>
          <w:iCs/>
          <w:color w:val="222222"/>
          <w:sz w:val="26"/>
          <w:szCs w:val="26"/>
        </w:rPr>
        <w:t xml:space="preserve">can prequalify for a selected loan product.  </w:t>
      </w:r>
      <w:r w:rsidR="00320BE7" w:rsidRPr="002A157F">
        <w:rPr>
          <w:sz w:val="26"/>
          <w:szCs w:val="26"/>
        </w:rPr>
        <w:t xml:space="preserve">After an initial matching process, the borrower then completes and submits the loan application(s) online. </w:t>
      </w:r>
    </w:p>
    <w:p w14:paraId="6D351E21" w14:textId="060FA355" w:rsidR="007D2673" w:rsidRPr="003C5436" w:rsidRDefault="003C5436" w:rsidP="003C5436">
      <w:pPr>
        <w:widowControl w:val="0"/>
        <w:autoSpaceDE w:val="0"/>
        <w:autoSpaceDN w:val="0"/>
        <w:adjustRightInd w:val="0"/>
        <w:spacing w:before="240" w:after="0" w:line="240" w:lineRule="auto"/>
        <w:rPr>
          <w:b/>
          <w:sz w:val="30"/>
          <w:szCs w:val="30"/>
        </w:rPr>
      </w:pPr>
      <w:r w:rsidRPr="005965F6">
        <w:rPr>
          <w:rFonts w:eastAsia="Times New Roman" w:cs="Aharoni"/>
          <w:b/>
          <w:bCs/>
          <w:iCs/>
          <w:noProof/>
          <w:color w:val="548DD4"/>
          <w:sz w:val="24"/>
          <w:szCs w:val="24"/>
        </w:rPr>
        <mc:AlternateContent>
          <mc:Choice Requires="wps">
            <w:drawing>
              <wp:anchor distT="0" distB="0" distL="114300" distR="114300" simplePos="0" relativeHeight="251666432" behindDoc="1" locked="0" layoutInCell="1" allowOverlap="1" wp14:anchorId="6AE23545" wp14:editId="16C495AF">
                <wp:simplePos x="0" y="0"/>
                <wp:positionH relativeFrom="column">
                  <wp:posOffset>4087090</wp:posOffset>
                </wp:positionH>
                <wp:positionV relativeFrom="paragraph">
                  <wp:posOffset>151419</wp:posOffset>
                </wp:positionV>
                <wp:extent cx="1989455" cy="3413760"/>
                <wp:effectExtent l="25400" t="25400" r="17145" b="15240"/>
                <wp:wrapThrough wrapText="bothSides">
                  <wp:wrapPolygon edited="0">
                    <wp:start x="-276" y="-161"/>
                    <wp:lineTo x="-276" y="21536"/>
                    <wp:lineTo x="21510" y="21536"/>
                    <wp:lineTo x="21510" y="-161"/>
                    <wp:lineTo x="-276" y="-161"/>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3413760"/>
                        </a:xfrm>
                        <a:prstGeom prst="rect">
                          <a:avLst/>
                        </a:prstGeom>
                        <a:solidFill>
                          <a:srgbClr val="1F497D">
                            <a:lumMod val="40000"/>
                            <a:lumOff val="60000"/>
                          </a:srgbClr>
                        </a:solidFill>
                        <a:ln w="38100">
                          <a:solidFill>
                            <a:sysClr val="window" lastClr="FFFFFF">
                              <a:lumMod val="9500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accent1">
                                    <a:lumMod val="50000"/>
                                    <a:lumOff val="0"/>
                                    <a:alpha val="50000"/>
                                  </a:schemeClr>
                                </a:outerShdw>
                              </a:effectLst>
                            </a14:hiddenEffects>
                          </a:ext>
                        </a:extLst>
                      </wps:spPr>
                      <wps:txbx>
                        <w:txbxContent>
                          <w:p w14:paraId="7B519981" w14:textId="77777777" w:rsidR="002A157F" w:rsidRPr="00904DB3" w:rsidRDefault="002A157F" w:rsidP="00FB3196">
                            <w:pPr>
                              <w:spacing w:after="120" w:line="240" w:lineRule="auto"/>
                              <w:jc w:val="center"/>
                              <w:rPr>
                                <w:b/>
                                <w:sz w:val="28"/>
                                <w:szCs w:val="28"/>
                              </w:rPr>
                            </w:pPr>
                            <w:r w:rsidRPr="00904DB3">
                              <w:rPr>
                                <w:b/>
                                <w:sz w:val="28"/>
                                <w:szCs w:val="28"/>
                              </w:rPr>
                              <w:t xml:space="preserve">Participating community lenders </w:t>
                            </w:r>
                          </w:p>
                          <w:p w14:paraId="047AECFE" w14:textId="77777777" w:rsidR="002A157F" w:rsidRDefault="002A157F" w:rsidP="00FB3196">
                            <w:pPr>
                              <w:jc w:val="center"/>
                              <w:rPr>
                                <w:b/>
                              </w:rPr>
                            </w:pPr>
                            <w:r w:rsidRPr="007C158A">
                              <w:rPr>
                                <w:b/>
                                <w:noProof/>
                                <w:sz w:val="26"/>
                                <w:szCs w:val="26"/>
                              </w:rPr>
                              <w:drawing>
                                <wp:inline distT="0" distB="0" distL="0" distR="0" wp14:anchorId="5AFA094B" wp14:editId="45435ABD">
                                  <wp:extent cx="1159494" cy="640080"/>
                                  <wp:effectExtent l="0" t="0" r="317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ity first enterprises.jpeg"/>
                                          <pic:cNvPicPr/>
                                        </pic:nvPicPr>
                                        <pic:blipFill>
                                          <a:blip r:embed="rId8">
                                            <a:extLst>
                                              <a:ext uri="{28A0092B-C50C-407E-A947-70E740481C1C}">
                                                <a14:useLocalDpi xmlns:a14="http://schemas.microsoft.com/office/drawing/2010/main" val="0"/>
                                              </a:ext>
                                            </a:extLst>
                                          </a:blip>
                                          <a:stretch>
                                            <a:fillRect/>
                                          </a:stretch>
                                        </pic:blipFill>
                                        <pic:spPr>
                                          <a:xfrm>
                                            <a:off x="0" y="0"/>
                                            <a:ext cx="1159494" cy="640080"/>
                                          </a:xfrm>
                                          <a:prstGeom prst="rect">
                                            <a:avLst/>
                                          </a:prstGeom>
                                        </pic:spPr>
                                      </pic:pic>
                                    </a:graphicData>
                                  </a:graphic>
                                </wp:inline>
                              </w:drawing>
                            </w:r>
                          </w:p>
                          <w:p w14:paraId="7AE27AF3" w14:textId="77777777" w:rsidR="002A157F" w:rsidRDefault="002A157F" w:rsidP="00FB3196">
                            <w:pPr>
                              <w:jc w:val="center"/>
                              <w:rPr>
                                <w:b/>
                              </w:rPr>
                            </w:pPr>
                            <w:r w:rsidRPr="007C158A">
                              <w:rPr>
                                <w:b/>
                                <w:noProof/>
                              </w:rPr>
                              <w:drawing>
                                <wp:inline distT="0" distB="0" distL="0" distR="0" wp14:anchorId="43FCCBFE" wp14:editId="542AA61D">
                                  <wp:extent cx="1293318" cy="64008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DC.jpg"/>
                                          <pic:cNvPicPr/>
                                        </pic:nvPicPr>
                                        <pic:blipFill>
                                          <a:blip r:embed="rId9">
                                            <a:extLst>
                                              <a:ext uri="{28A0092B-C50C-407E-A947-70E740481C1C}">
                                                <a14:useLocalDpi xmlns:a14="http://schemas.microsoft.com/office/drawing/2010/main" val="0"/>
                                              </a:ext>
                                            </a:extLst>
                                          </a:blip>
                                          <a:stretch>
                                            <a:fillRect/>
                                          </a:stretch>
                                        </pic:blipFill>
                                        <pic:spPr>
                                          <a:xfrm>
                                            <a:off x="0" y="0"/>
                                            <a:ext cx="1293318" cy="640080"/>
                                          </a:xfrm>
                                          <a:prstGeom prst="rect">
                                            <a:avLst/>
                                          </a:prstGeom>
                                        </pic:spPr>
                                      </pic:pic>
                                    </a:graphicData>
                                  </a:graphic>
                                </wp:inline>
                              </w:drawing>
                            </w:r>
                          </w:p>
                          <w:p w14:paraId="5D93C2B2" w14:textId="77777777" w:rsidR="002A157F" w:rsidRDefault="002A157F" w:rsidP="00FB3196">
                            <w:pPr>
                              <w:jc w:val="center"/>
                              <w:rPr>
                                <w:b/>
                              </w:rPr>
                            </w:pPr>
                            <w:r w:rsidRPr="007C158A">
                              <w:rPr>
                                <w:b/>
                                <w:noProof/>
                              </w:rPr>
                              <w:drawing>
                                <wp:inline distT="0" distB="0" distL="0" distR="0" wp14:anchorId="03339462" wp14:editId="6CD03204">
                                  <wp:extent cx="1625981"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CRClogo.jpg"/>
                                          <pic:cNvPicPr/>
                                        </pic:nvPicPr>
                                        <pic:blipFill>
                                          <a:blip r:embed="rId10">
                                            <a:extLst>
                                              <a:ext uri="{28A0092B-C50C-407E-A947-70E740481C1C}">
                                                <a14:useLocalDpi xmlns:a14="http://schemas.microsoft.com/office/drawing/2010/main" val="0"/>
                                              </a:ext>
                                            </a:extLst>
                                          </a:blip>
                                          <a:stretch>
                                            <a:fillRect/>
                                          </a:stretch>
                                        </pic:blipFill>
                                        <pic:spPr>
                                          <a:xfrm>
                                            <a:off x="0" y="0"/>
                                            <a:ext cx="1625981" cy="457200"/>
                                          </a:xfrm>
                                          <a:prstGeom prst="rect">
                                            <a:avLst/>
                                          </a:prstGeom>
                                        </pic:spPr>
                                      </pic:pic>
                                    </a:graphicData>
                                  </a:graphic>
                                </wp:inline>
                              </w:drawing>
                            </w:r>
                          </w:p>
                          <w:p w14:paraId="08A121C6" w14:textId="77777777" w:rsidR="002A157F" w:rsidRPr="007C158A" w:rsidRDefault="002A157F" w:rsidP="00FB3196">
                            <w:pPr>
                              <w:jc w:val="center"/>
                              <w:rPr>
                                <w:b/>
                              </w:rPr>
                            </w:pPr>
                            <w:r w:rsidRPr="007C158A">
                              <w:rPr>
                                <w:b/>
                                <w:noProof/>
                              </w:rPr>
                              <w:drawing>
                                <wp:inline distT="0" distB="0" distL="0" distR="0" wp14:anchorId="0A1BA910" wp14:editId="62317AB1">
                                  <wp:extent cx="1569918" cy="457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ACIF.jpg"/>
                                          <pic:cNvPicPr/>
                                        </pic:nvPicPr>
                                        <pic:blipFill>
                                          <a:blip r:embed="rId11">
                                            <a:extLst>
                                              <a:ext uri="{28A0092B-C50C-407E-A947-70E740481C1C}">
                                                <a14:useLocalDpi xmlns:a14="http://schemas.microsoft.com/office/drawing/2010/main" val="0"/>
                                              </a:ext>
                                            </a:extLst>
                                          </a:blip>
                                          <a:stretch>
                                            <a:fillRect/>
                                          </a:stretch>
                                        </pic:blipFill>
                                        <pic:spPr>
                                          <a:xfrm>
                                            <a:off x="0" y="0"/>
                                            <a:ext cx="1569918" cy="4572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E23545" id="_x0000_t202" coordsize="21600,21600" o:spt="202" path="m,l,21600r21600,l21600,xe">
                <v:stroke joinstyle="miter"/>
                <v:path gradientshapeok="t" o:connecttype="rect"/>
              </v:shapetype>
              <v:shape id="Text Box 6" o:spid="_x0000_s1026" type="#_x0000_t202" style="position:absolute;margin-left:321.8pt;margin-top:11.9pt;width:156.65pt;height:26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" fillcolor="#8eb4e3" strokecolor="#f2f2f2" strokeweight="3pt">
                <v:textbox>
                  <w:txbxContent>
                    <w:p w14:paraId="7B519981" w14:textId="77777777" w:rsidR="002A157F" w:rsidRPr="00904DB3" w:rsidRDefault="002A157F" w:rsidP="00FB3196">
                      <w:pPr>
                        <w:spacing w:after="120" w:line="240" w:lineRule="auto"/>
                        <w:jc w:val="center"/>
                        <w:rPr>
                          <w:b/>
                          <w:sz w:val="28"/>
                          <w:szCs w:val="28"/>
                        </w:rPr>
                      </w:pPr>
                      <w:r w:rsidRPr="00904DB3">
                        <w:rPr>
                          <w:b/>
                          <w:sz w:val="28"/>
                          <w:szCs w:val="28"/>
                        </w:rPr>
                        <w:t xml:space="preserve">Participating community lenders </w:t>
                      </w:r>
                    </w:p>
                    <w:p w14:paraId="047AECFE" w14:textId="77777777" w:rsidR="002A157F" w:rsidRDefault="002A157F" w:rsidP="00FB3196">
                      <w:pPr>
                        <w:jc w:val="center"/>
                        <w:rPr>
                          <w:b/>
                        </w:rPr>
                      </w:pPr>
                      <w:r w:rsidRPr="007C158A">
                        <w:rPr>
                          <w:b/>
                          <w:noProof/>
                          <w:sz w:val="26"/>
                          <w:szCs w:val="26"/>
                        </w:rPr>
                        <w:drawing>
                          <wp:inline distT="0" distB="0" distL="0" distR="0" wp14:anchorId="5AFA094B" wp14:editId="45435ABD">
                            <wp:extent cx="1159494" cy="640080"/>
                            <wp:effectExtent l="0" t="0" r="317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ity first enterprises.jpeg"/>
                                    <pic:cNvPicPr/>
                                  </pic:nvPicPr>
                                  <pic:blipFill>
                                    <a:blip r:embed="rId12">
                                      <a:extLst>
                                        <a:ext uri="{28A0092B-C50C-407E-A947-70E740481C1C}">
                                          <a14:useLocalDpi xmlns:a14="http://schemas.microsoft.com/office/drawing/2010/main" val="0"/>
                                        </a:ext>
                                      </a:extLst>
                                    </a:blip>
                                    <a:stretch>
                                      <a:fillRect/>
                                    </a:stretch>
                                  </pic:blipFill>
                                  <pic:spPr>
                                    <a:xfrm>
                                      <a:off x="0" y="0"/>
                                      <a:ext cx="1159494" cy="640080"/>
                                    </a:xfrm>
                                    <a:prstGeom prst="rect">
                                      <a:avLst/>
                                    </a:prstGeom>
                                  </pic:spPr>
                                </pic:pic>
                              </a:graphicData>
                            </a:graphic>
                          </wp:inline>
                        </w:drawing>
                      </w:r>
                    </w:p>
                    <w:p w14:paraId="7AE27AF3" w14:textId="77777777" w:rsidR="002A157F" w:rsidRDefault="002A157F" w:rsidP="00FB3196">
                      <w:pPr>
                        <w:jc w:val="center"/>
                        <w:rPr>
                          <w:b/>
                        </w:rPr>
                      </w:pPr>
                      <w:r w:rsidRPr="007C158A">
                        <w:rPr>
                          <w:b/>
                          <w:noProof/>
                        </w:rPr>
                        <w:drawing>
                          <wp:inline distT="0" distB="0" distL="0" distR="0" wp14:anchorId="43FCCBFE" wp14:editId="542AA61D">
                            <wp:extent cx="1293318" cy="64008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DC.jpg"/>
                                    <pic:cNvPicPr/>
                                  </pic:nvPicPr>
                                  <pic:blipFill>
                                    <a:blip r:embed="rId13">
                                      <a:extLst>
                                        <a:ext uri="{28A0092B-C50C-407E-A947-70E740481C1C}">
                                          <a14:useLocalDpi xmlns:a14="http://schemas.microsoft.com/office/drawing/2010/main" val="0"/>
                                        </a:ext>
                                      </a:extLst>
                                    </a:blip>
                                    <a:stretch>
                                      <a:fillRect/>
                                    </a:stretch>
                                  </pic:blipFill>
                                  <pic:spPr>
                                    <a:xfrm>
                                      <a:off x="0" y="0"/>
                                      <a:ext cx="1293318" cy="640080"/>
                                    </a:xfrm>
                                    <a:prstGeom prst="rect">
                                      <a:avLst/>
                                    </a:prstGeom>
                                  </pic:spPr>
                                </pic:pic>
                              </a:graphicData>
                            </a:graphic>
                          </wp:inline>
                        </w:drawing>
                      </w:r>
                    </w:p>
                    <w:p w14:paraId="5D93C2B2" w14:textId="77777777" w:rsidR="002A157F" w:rsidRDefault="002A157F" w:rsidP="00FB3196">
                      <w:pPr>
                        <w:jc w:val="center"/>
                        <w:rPr>
                          <w:b/>
                        </w:rPr>
                      </w:pPr>
                      <w:r w:rsidRPr="007C158A">
                        <w:rPr>
                          <w:b/>
                          <w:noProof/>
                        </w:rPr>
                        <w:drawing>
                          <wp:inline distT="0" distB="0" distL="0" distR="0" wp14:anchorId="03339462" wp14:editId="6CD03204">
                            <wp:extent cx="1625981"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CRClogo.jpg"/>
                                    <pic:cNvPicPr/>
                                  </pic:nvPicPr>
                                  <pic:blipFill>
                                    <a:blip r:embed="rId14">
                                      <a:extLst>
                                        <a:ext uri="{28A0092B-C50C-407E-A947-70E740481C1C}">
                                          <a14:useLocalDpi xmlns:a14="http://schemas.microsoft.com/office/drawing/2010/main" val="0"/>
                                        </a:ext>
                                      </a:extLst>
                                    </a:blip>
                                    <a:stretch>
                                      <a:fillRect/>
                                    </a:stretch>
                                  </pic:blipFill>
                                  <pic:spPr>
                                    <a:xfrm>
                                      <a:off x="0" y="0"/>
                                      <a:ext cx="1625981" cy="457200"/>
                                    </a:xfrm>
                                    <a:prstGeom prst="rect">
                                      <a:avLst/>
                                    </a:prstGeom>
                                  </pic:spPr>
                                </pic:pic>
                              </a:graphicData>
                            </a:graphic>
                          </wp:inline>
                        </w:drawing>
                      </w:r>
                    </w:p>
                    <w:p w14:paraId="08A121C6" w14:textId="77777777" w:rsidR="002A157F" w:rsidRPr="007C158A" w:rsidRDefault="002A157F" w:rsidP="00FB3196">
                      <w:pPr>
                        <w:jc w:val="center"/>
                        <w:rPr>
                          <w:b/>
                        </w:rPr>
                      </w:pPr>
                      <w:r w:rsidRPr="007C158A">
                        <w:rPr>
                          <w:b/>
                          <w:noProof/>
                        </w:rPr>
                        <w:drawing>
                          <wp:inline distT="0" distB="0" distL="0" distR="0" wp14:anchorId="0A1BA910" wp14:editId="62317AB1">
                            <wp:extent cx="1569918" cy="457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ACIF.jpg"/>
                                    <pic:cNvPicPr/>
                                  </pic:nvPicPr>
                                  <pic:blipFill>
                                    <a:blip r:embed="rId15">
                                      <a:extLst>
                                        <a:ext uri="{28A0092B-C50C-407E-A947-70E740481C1C}">
                                          <a14:useLocalDpi xmlns:a14="http://schemas.microsoft.com/office/drawing/2010/main" val="0"/>
                                        </a:ext>
                                      </a:extLst>
                                    </a:blip>
                                    <a:stretch>
                                      <a:fillRect/>
                                    </a:stretch>
                                  </pic:blipFill>
                                  <pic:spPr>
                                    <a:xfrm>
                                      <a:off x="0" y="0"/>
                                      <a:ext cx="1569918" cy="457200"/>
                                    </a:xfrm>
                                    <a:prstGeom prst="rect">
                                      <a:avLst/>
                                    </a:prstGeom>
                                  </pic:spPr>
                                </pic:pic>
                              </a:graphicData>
                            </a:graphic>
                          </wp:inline>
                        </w:drawing>
                      </w:r>
                    </w:p>
                  </w:txbxContent>
                </v:textbox>
                <w10:wrap type="through"/>
              </v:shape>
            </w:pict>
          </mc:Fallback>
        </mc:AlternateContent>
      </w:r>
      <w:r w:rsidRPr="003C5436">
        <w:rPr>
          <w:b/>
          <w:sz w:val="30"/>
          <w:szCs w:val="30"/>
        </w:rPr>
        <w:t>Getting started is as e</w:t>
      </w:r>
      <w:r w:rsidR="007D2673" w:rsidRPr="003C5436">
        <w:rPr>
          <w:b/>
          <w:sz w:val="30"/>
          <w:szCs w:val="30"/>
        </w:rPr>
        <w:t xml:space="preserve">asy </w:t>
      </w:r>
      <w:r w:rsidRPr="003C5436">
        <w:rPr>
          <w:b/>
          <w:sz w:val="30"/>
          <w:szCs w:val="30"/>
        </w:rPr>
        <w:t>a</w:t>
      </w:r>
      <w:r w:rsidR="007D2673" w:rsidRPr="003C5436">
        <w:rPr>
          <w:b/>
          <w:sz w:val="30"/>
          <w:szCs w:val="30"/>
        </w:rPr>
        <w:t>s 1-2-3</w:t>
      </w:r>
    </w:p>
    <w:p w14:paraId="7A3ED9C9" w14:textId="00F152F1" w:rsidR="007D2673" w:rsidRPr="00E06970" w:rsidRDefault="00E6175D" w:rsidP="00E6175D">
      <w:pPr>
        <w:widowControl w:val="0"/>
        <w:autoSpaceDE w:val="0"/>
        <w:autoSpaceDN w:val="0"/>
        <w:adjustRightInd w:val="0"/>
        <w:spacing w:before="120" w:after="0" w:line="240" w:lineRule="auto"/>
        <w:ind w:left="900" w:hanging="900"/>
        <w:rPr>
          <w:rFonts w:cs="Trebuchet MS"/>
          <w:color w:val="1A1A1A"/>
          <w:sz w:val="24"/>
          <w:szCs w:val="24"/>
        </w:rPr>
      </w:pPr>
      <w:r>
        <w:rPr>
          <w:rFonts w:cs="Trebuchet MS"/>
          <w:color w:val="1A1A1A"/>
          <w:sz w:val="24"/>
          <w:szCs w:val="24"/>
        </w:rPr>
        <w:t xml:space="preserve">Step 1. </w:t>
      </w:r>
      <w:r>
        <w:rPr>
          <w:rFonts w:cs="Trebuchet MS"/>
          <w:color w:val="1A1A1A"/>
          <w:sz w:val="24"/>
          <w:szCs w:val="24"/>
        </w:rPr>
        <w:tab/>
      </w:r>
      <w:r w:rsidR="00995F7F" w:rsidRPr="005965F6">
        <w:rPr>
          <w:rFonts w:cs="Trebuchet MS"/>
          <w:color w:val="1A1A1A"/>
          <w:sz w:val="24"/>
          <w:szCs w:val="24"/>
        </w:rPr>
        <w:t>Register</w:t>
      </w:r>
      <w:r w:rsidR="007D2673">
        <w:rPr>
          <w:rFonts w:cs="Trebuchet MS"/>
          <w:color w:val="1A1A1A"/>
          <w:sz w:val="24"/>
          <w:szCs w:val="24"/>
        </w:rPr>
        <w:t xml:space="preserve"> or </w:t>
      </w:r>
      <w:r>
        <w:rPr>
          <w:rFonts w:cs="Trebuchet MS"/>
          <w:color w:val="1A1A1A"/>
          <w:sz w:val="24"/>
          <w:szCs w:val="24"/>
        </w:rPr>
        <w:t xml:space="preserve">sign up to create your business </w:t>
      </w:r>
      <w:r w:rsidR="007D2673">
        <w:rPr>
          <w:rFonts w:cs="Trebuchet MS"/>
          <w:color w:val="1A1A1A"/>
          <w:sz w:val="24"/>
          <w:szCs w:val="24"/>
        </w:rPr>
        <w:t>profile</w:t>
      </w:r>
      <w:r>
        <w:rPr>
          <w:rFonts w:cs="Trebuchet MS"/>
          <w:color w:val="1A1A1A"/>
          <w:sz w:val="24"/>
          <w:szCs w:val="24"/>
        </w:rPr>
        <w:t xml:space="preserve"> at </w:t>
      </w:r>
      <w:r w:rsidR="00E06970" w:rsidRPr="00EB1EBF">
        <w:rPr>
          <w:rFonts w:eastAsia="Times New Roman" w:cs="Aharoni"/>
          <w:b/>
          <w:bCs/>
          <w:i/>
          <w:iCs/>
          <w:color w:val="548DD4"/>
          <w:sz w:val="26"/>
          <w:szCs w:val="26"/>
        </w:rPr>
        <w:t>DC</w:t>
      </w:r>
      <w:r w:rsidR="00E06970" w:rsidRPr="00EB1EBF">
        <w:rPr>
          <w:i/>
          <w:sz w:val="26"/>
          <w:szCs w:val="26"/>
        </w:rPr>
        <w:t>SmallBizLoans.com</w:t>
      </w:r>
    </w:p>
    <w:p w14:paraId="53AC1ACD" w14:textId="77777777" w:rsidR="00995F7F" w:rsidRPr="005965F6" w:rsidRDefault="00995F7F" w:rsidP="004722B0">
      <w:pPr>
        <w:widowControl w:val="0"/>
        <w:autoSpaceDE w:val="0"/>
        <w:autoSpaceDN w:val="0"/>
        <w:adjustRightInd w:val="0"/>
        <w:spacing w:before="240" w:after="0" w:line="240" w:lineRule="auto"/>
        <w:rPr>
          <w:rFonts w:cs="Trebuchet MS"/>
          <w:color w:val="1A1A1A"/>
          <w:sz w:val="24"/>
          <w:szCs w:val="24"/>
        </w:rPr>
      </w:pPr>
      <w:r w:rsidRPr="005965F6">
        <w:rPr>
          <w:rFonts w:cs="Trebuchet MS"/>
          <w:color w:val="1A1A1A"/>
          <w:sz w:val="24"/>
          <w:szCs w:val="24"/>
        </w:rPr>
        <w:t xml:space="preserve">Step 2.   </w:t>
      </w:r>
      <w:r w:rsidR="00231629" w:rsidRPr="005965F6">
        <w:rPr>
          <w:rFonts w:cs="Trebuchet MS"/>
          <w:color w:val="1A1A1A"/>
          <w:sz w:val="24"/>
          <w:szCs w:val="24"/>
        </w:rPr>
        <w:t>Start</w:t>
      </w:r>
      <w:r w:rsidRPr="005965F6">
        <w:rPr>
          <w:rFonts w:cs="Trebuchet MS"/>
          <w:color w:val="1A1A1A"/>
          <w:sz w:val="24"/>
          <w:szCs w:val="24"/>
        </w:rPr>
        <w:t xml:space="preserve"> the online application </w:t>
      </w:r>
    </w:p>
    <w:p w14:paraId="0C8D19E5" w14:textId="20085202" w:rsidR="00995F7F" w:rsidRPr="005965F6" w:rsidRDefault="00995F7F" w:rsidP="00E6175D">
      <w:pPr>
        <w:widowControl w:val="0"/>
        <w:numPr>
          <w:ilvl w:val="0"/>
          <w:numId w:val="10"/>
        </w:numPr>
        <w:tabs>
          <w:tab w:val="left" w:pos="220"/>
          <w:tab w:val="left" w:pos="1260"/>
        </w:tabs>
        <w:autoSpaceDE w:val="0"/>
        <w:autoSpaceDN w:val="0"/>
        <w:adjustRightInd w:val="0"/>
        <w:spacing w:after="0" w:line="240" w:lineRule="auto"/>
        <w:ind w:firstLine="90"/>
        <w:rPr>
          <w:rFonts w:cs="Arial"/>
          <w:color w:val="1A1A1A"/>
          <w:sz w:val="24"/>
          <w:szCs w:val="24"/>
        </w:rPr>
      </w:pPr>
      <w:r w:rsidRPr="005965F6">
        <w:rPr>
          <w:rFonts w:cs="Trebuchet MS"/>
          <w:color w:val="1A1A1A"/>
          <w:sz w:val="24"/>
          <w:szCs w:val="24"/>
        </w:rPr>
        <w:t>Business</w:t>
      </w:r>
      <w:r w:rsidR="007D2673">
        <w:rPr>
          <w:rFonts w:cs="Trebuchet MS"/>
          <w:color w:val="1A1A1A"/>
          <w:sz w:val="24"/>
          <w:szCs w:val="24"/>
        </w:rPr>
        <w:t xml:space="preserve"> and personal</w:t>
      </w:r>
      <w:r w:rsidRPr="005965F6">
        <w:rPr>
          <w:rFonts w:cs="Trebuchet MS"/>
          <w:color w:val="1A1A1A"/>
          <w:sz w:val="24"/>
          <w:szCs w:val="24"/>
        </w:rPr>
        <w:t xml:space="preserve"> info</w:t>
      </w:r>
      <w:r w:rsidR="007D2673">
        <w:rPr>
          <w:rFonts w:cs="Trebuchet MS"/>
          <w:color w:val="1A1A1A"/>
          <w:sz w:val="24"/>
          <w:szCs w:val="24"/>
        </w:rPr>
        <w:t xml:space="preserve">rmation </w:t>
      </w:r>
    </w:p>
    <w:p w14:paraId="5835E3A9" w14:textId="6FD0B47A" w:rsidR="007D2673" w:rsidRPr="004722B0" w:rsidRDefault="007D2673" w:rsidP="00E6175D">
      <w:pPr>
        <w:widowControl w:val="0"/>
        <w:numPr>
          <w:ilvl w:val="0"/>
          <w:numId w:val="10"/>
        </w:numPr>
        <w:tabs>
          <w:tab w:val="left" w:pos="220"/>
          <w:tab w:val="left" w:pos="1260"/>
        </w:tabs>
        <w:autoSpaceDE w:val="0"/>
        <w:autoSpaceDN w:val="0"/>
        <w:adjustRightInd w:val="0"/>
        <w:spacing w:after="0" w:line="240" w:lineRule="auto"/>
        <w:ind w:firstLine="90"/>
        <w:rPr>
          <w:rFonts w:cs="Arial"/>
          <w:color w:val="1A1A1A"/>
          <w:sz w:val="24"/>
          <w:szCs w:val="24"/>
        </w:rPr>
      </w:pPr>
      <w:r>
        <w:rPr>
          <w:rFonts w:cs="Trebuchet MS"/>
          <w:color w:val="1A1A1A"/>
          <w:sz w:val="24"/>
          <w:szCs w:val="24"/>
        </w:rPr>
        <w:t>Tell us you</w:t>
      </w:r>
      <w:r w:rsidR="00E6175D">
        <w:rPr>
          <w:rFonts w:cs="Trebuchet MS"/>
          <w:color w:val="1A1A1A"/>
          <w:sz w:val="24"/>
          <w:szCs w:val="24"/>
        </w:rPr>
        <w:t>r</w:t>
      </w:r>
      <w:r>
        <w:rPr>
          <w:rFonts w:cs="Trebuchet MS"/>
          <w:color w:val="1A1A1A"/>
          <w:sz w:val="24"/>
          <w:szCs w:val="24"/>
        </w:rPr>
        <w:t xml:space="preserve"> financing needs </w:t>
      </w:r>
    </w:p>
    <w:p w14:paraId="3C7EF81F" w14:textId="77777777" w:rsidR="00995F7F" w:rsidRPr="005965F6" w:rsidRDefault="00995F7F" w:rsidP="004722B0">
      <w:pPr>
        <w:widowControl w:val="0"/>
        <w:autoSpaceDE w:val="0"/>
        <w:autoSpaceDN w:val="0"/>
        <w:adjustRightInd w:val="0"/>
        <w:spacing w:before="240" w:after="0" w:line="240" w:lineRule="auto"/>
        <w:rPr>
          <w:rFonts w:cs="Trebuchet MS"/>
          <w:color w:val="1A1A1A"/>
          <w:sz w:val="24"/>
          <w:szCs w:val="24"/>
        </w:rPr>
      </w:pPr>
      <w:r w:rsidRPr="005965F6">
        <w:rPr>
          <w:rFonts w:cs="Trebuchet MS"/>
          <w:color w:val="1A1A1A"/>
          <w:sz w:val="24"/>
          <w:szCs w:val="24"/>
        </w:rPr>
        <w:t>Step 3.    Upload your supporting documentation</w:t>
      </w:r>
    </w:p>
    <w:p w14:paraId="6E01A08A" w14:textId="23025418" w:rsidR="00995F7F" w:rsidRPr="002A157F" w:rsidRDefault="00995F7F" w:rsidP="00E6175D">
      <w:pPr>
        <w:widowControl w:val="0"/>
        <w:numPr>
          <w:ilvl w:val="0"/>
          <w:numId w:val="10"/>
        </w:numPr>
        <w:tabs>
          <w:tab w:val="left" w:pos="220"/>
          <w:tab w:val="left" w:pos="1260"/>
        </w:tabs>
        <w:autoSpaceDE w:val="0"/>
        <w:autoSpaceDN w:val="0"/>
        <w:adjustRightInd w:val="0"/>
        <w:spacing w:after="0" w:line="240" w:lineRule="auto"/>
        <w:ind w:firstLine="90"/>
        <w:rPr>
          <w:rFonts w:cs="Arial"/>
          <w:color w:val="1A1A1A"/>
          <w:sz w:val="24"/>
          <w:szCs w:val="24"/>
        </w:rPr>
      </w:pPr>
      <w:r w:rsidRPr="002A157F">
        <w:rPr>
          <w:rFonts w:cs="Arial"/>
          <w:color w:val="1A1A1A"/>
          <w:sz w:val="24"/>
          <w:szCs w:val="24"/>
        </w:rPr>
        <w:t xml:space="preserve">Copy of </w:t>
      </w:r>
      <w:r w:rsidR="007D2673" w:rsidRPr="002A157F">
        <w:rPr>
          <w:rFonts w:cs="Arial"/>
          <w:color w:val="1A1A1A"/>
          <w:sz w:val="24"/>
          <w:szCs w:val="24"/>
        </w:rPr>
        <w:t>driver’s</w:t>
      </w:r>
      <w:r w:rsidRPr="002A157F">
        <w:rPr>
          <w:rFonts w:cs="Arial"/>
          <w:color w:val="1A1A1A"/>
          <w:sz w:val="24"/>
          <w:szCs w:val="24"/>
        </w:rPr>
        <w:t xml:space="preserve"> license</w:t>
      </w:r>
      <w:r w:rsidR="007D2673">
        <w:rPr>
          <w:rFonts w:cs="Arial"/>
          <w:color w:val="1A1A1A"/>
          <w:sz w:val="24"/>
          <w:szCs w:val="24"/>
        </w:rPr>
        <w:t xml:space="preserve"> or photo ID </w:t>
      </w:r>
    </w:p>
    <w:p w14:paraId="4F78C1D2" w14:textId="3AE55AC7" w:rsidR="00995F7F" w:rsidRPr="002A157F" w:rsidRDefault="00E6175D" w:rsidP="00E6175D">
      <w:pPr>
        <w:widowControl w:val="0"/>
        <w:numPr>
          <w:ilvl w:val="0"/>
          <w:numId w:val="10"/>
        </w:numPr>
        <w:tabs>
          <w:tab w:val="left" w:pos="220"/>
          <w:tab w:val="left" w:pos="1260"/>
        </w:tabs>
        <w:autoSpaceDE w:val="0"/>
        <w:autoSpaceDN w:val="0"/>
        <w:adjustRightInd w:val="0"/>
        <w:spacing w:after="0" w:line="240" w:lineRule="auto"/>
        <w:ind w:firstLine="90"/>
        <w:rPr>
          <w:rFonts w:cs="Arial"/>
          <w:color w:val="1A1A1A"/>
          <w:sz w:val="24"/>
          <w:szCs w:val="24"/>
        </w:rPr>
      </w:pPr>
      <w:r>
        <w:rPr>
          <w:rFonts w:cs="Arial"/>
          <w:color w:val="1A1A1A"/>
          <w:sz w:val="24"/>
          <w:szCs w:val="24"/>
        </w:rPr>
        <w:t xml:space="preserve">Up to </w:t>
      </w:r>
      <w:r w:rsidR="00995F7F" w:rsidRPr="002A157F">
        <w:rPr>
          <w:rFonts w:cs="Arial"/>
          <w:color w:val="1A1A1A"/>
          <w:sz w:val="24"/>
          <w:szCs w:val="24"/>
        </w:rPr>
        <w:t xml:space="preserve">2 years of </w:t>
      </w:r>
      <w:r w:rsidR="007D2673">
        <w:rPr>
          <w:rFonts w:cs="Arial"/>
          <w:color w:val="1A1A1A"/>
          <w:sz w:val="24"/>
          <w:szCs w:val="24"/>
        </w:rPr>
        <w:t xml:space="preserve">business and </w:t>
      </w:r>
      <w:r w:rsidR="00995F7F" w:rsidRPr="002A157F">
        <w:rPr>
          <w:rFonts w:cs="Arial"/>
          <w:color w:val="1A1A1A"/>
          <w:sz w:val="24"/>
          <w:szCs w:val="24"/>
        </w:rPr>
        <w:t>personal tax returns</w:t>
      </w:r>
    </w:p>
    <w:p w14:paraId="66B08082" w14:textId="0BD85A9D" w:rsidR="00995F7F" w:rsidRDefault="00995F7F" w:rsidP="00E6175D">
      <w:pPr>
        <w:widowControl w:val="0"/>
        <w:numPr>
          <w:ilvl w:val="0"/>
          <w:numId w:val="10"/>
        </w:numPr>
        <w:tabs>
          <w:tab w:val="left" w:pos="220"/>
          <w:tab w:val="left" w:pos="1260"/>
        </w:tabs>
        <w:autoSpaceDE w:val="0"/>
        <w:autoSpaceDN w:val="0"/>
        <w:adjustRightInd w:val="0"/>
        <w:spacing w:after="0" w:line="240" w:lineRule="auto"/>
        <w:ind w:firstLine="90"/>
        <w:rPr>
          <w:rFonts w:cs="Arial"/>
          <w:color w:val="1A1A1A"/>
          <w:sz w:val="24"/>
          <w:szCs w:val="24"/>
        </w:rPr>
      </w:pPr>
      <w:r w:rsidRPr="002A157F">
        <w:rPr>
          <w:rFonts w:cs="Arial"/>
          <w:color w:val="1A1A1A"/>
          <w:sz w:val="24"/>
          <w:szCs w:val="24"/>
        </w:rPr>
        <w:t xml:space="preserve">3 months business </w:t>
      </w:r>
      <w:r w:rsidR="007D2673">
        <w:rPr>
          <w:rFonts w:cs="Arial"/>
          <w:color w:val="1A1A1A"/>
          <w:sz w:val="24"/>
          <w:szCs w:val="24"/>
        </w:rPr>
        <w:t>and person</w:t>
      </w:r>
      <w:r w:rsidR="00E6175D">
        <w:rPr>
          <w:rFonts w:cs="Arial"/>
          <w:color w:val="1A1A1A"/>
          <w:sz w:val="24"/>
          <w:szCs w:val="24"/>
        </w:rPr>
        <w:t>al</w:t>
      </w:r>
      <w:r w:rsidR="007D2673">
        <w:rPr>
          <w:rFonts w:cs="Arial"/>
          <w:color w:val="1A1A1A"/>
          <w:sz w:val="24"/>
          <w:szCs w:val="24"/>
        </w:rPr>
        <w:t xml:space="preserve"> </w:t>
      </w:r>
      <w:r w:rsidRPr="002A157F">
        <w:rPr>
          <w:rFonts w:cs="Arial"/>
          <w:color w:val="1A1A1A"/>
          <w:sz w:val="24"/>
          <w:szCs w:val="24"/>
        </w:rPr>
        <w:t>bank statements</w:t>
      </w:r>
    </w:p>
    <w:p w14:paraId="65123AE5" w14:textId="0961C94B" w:rsidR="00100567" w:rsidRPr="00100567" w:rsidRDefault="004722B0" w:rsidP="00E6175D">
      <w:pPr>
        <w:widowControl w:val="0"/>
        <w:numPr>
          <w:ilvl w:val="0"/>
          <w:numId w:val="10"/>
        </w:numPr>
        <w:tabs>
          <w:tab w:val="left" w:pos="220"/>
          <w:tab w:val="left" w:pos="1260"/>
        </w:tabs>
        <w:autoSpaceDE w:val="0"/>
        <w:autoSpaceDN w:val="0"/>
        <w:adjustRightInd w:val="0"/>
        <w:spacing w:after="0" w:line="240" w:lineRule="auto"/>
        <w:ind w:left="1260" w:hanging="450"/>
        <w:rPr>
          <w:rFonts w:cs="Arial"/>
          <w:color w:val="1A1A1A"/>
          <w:sz w:val="24"/>
          <w:szCs w:val="24"/>
        </w:rPr>
      </w:pPr>
      <w:r w:rsidRPr="00E6175D">
        <w:rPr>
          <w:rFonts w:cs="Arial"/>
          <w:i/>
          <w:color w:val="1A1A1A"/>
          <w:sz w:val="24"/>
          <w:szCs w:val="24"/>
        </w:rPr>
        <w:t xml:space="preserve">Additional information may be </w:t>
      </w:r>
      <w:r w:rsidR="00F86B33" w:rsidRPr="00E6175D">
        <w:rPr>
          <w:rFonts w:cs="Arial"/>
          <w:i/>
          <w:color w:val="1A1A1A"/>
          <w:sz w:val="24"/>
          <w:szCs w:val="24"/>
        </w:rPr>
        <w:t>required</w:t>
      </w:r>
      <w:r w:rsidRPr="00E6175D">
        <w:rPr>
          <w:rFonts w:cs="Arial"/>
          <w:i/>
          <w:color w:val="1A1A1A"/>
          <w:sz w:val="24"/>
          <w:szCs w:val="24"/>
        </w:rPr>
        <w:t>, depending on the type of loan</w:t>
      </w:r>
      <w:r w:rsidR="00F86B33">
        <w:rPr>
          <w:rFonts w:cs="Arial"/>
          <w:color w:val="1A1A1A"/>
          <w:sz w:val="24"/>
          <w:szCs w:val="24"/>
        </w:rPr>
        <w:t xml:space="preserve"> </w:t>
      </w:r>
      <w:r>
        <w:rPr>
          <w:rFonts w:cs="Arial"/>
          <w:color w:val="1A1A1A"/>
          <w:sz w:val="24"/>
          <w:szCs w:val="24"/>
        </w:rPr>
        <w:t xml:space="preserve"> </w:t>
      </w:r>
    </w:p>
    <w:p w14:paraId="23F00BB6" w14:textId="6DE5CCF1" w:rsidR="005C7252" w:rsidRPr="002A157F" w:rsidRDefault="00F86B33" w:rsidP="002A157F">
      <w:pPr>
        <w:spacing w:before="360" w:after="0" w:line="252" w:lineRule="auto"/>
        <w:rPr>
          <w:sz w:val="26"/>
          <w:szCs w:val="26"/>
        </w:rPr>
      </w:pPr>
      <w:r>
        <w:rPr>
          <w:b/>
          <w:sz w:val="26"/>
          <w:szCs w:val="26"/>
        </w:rPr>
        <w:t>How</w:t>
      </w:r>
      <w:r w:rsidR="003C5436">
        <w:rPr>
          <w:b/>
          <w:sz w:val="26"/>
          <w:szCs w:val="26"/>
        </w:rPr>
        <w:t xml:space="preserve"> much capital can I apply for? </w:t>
      </w:r>
      <w:r w:rsidR="0065442C" w:rsidRPr="002A157F">
        <w:rPr>
          <w:sz w:val="26"/>
          <w:szCs w:val="26"/>
        </w:rPr>
        <w:t xml:space="preserve">There are no hidden fees – and applicants can apply for </w:t>
      </w:r>
      <w:r w:rsidR="00D72972" w:rsidRPr="002A157F">
        <w:rPr>
          <w:rFonts w:eastAsia="Times New Roman" w:cs="Arial"/>
          <w:iCs/>
          <w:color w:val="222222"/>
          <w:sz w:val="26"/>
          <w:szCs w:val="26"/>
        </w:rPr>
        <w:t>working capital loans of $5,000 - $200,000</w:t>
      </w:r>
      <w:r w:rsidR="00244F75" w:rsidRPr="002A157F">
        <w:rPr>
          <w:rFonts w:eastAsia="Times New Roman" w:cs="Arial"/>
          <w:iCs/>
          <w:color w:val="222222"/>
          <w:sz w:val="26"/>
          <w:szCs w:val="26"/>
        </w:rPr>
        <w:t xml:space="preserve"> and real estate loans of up to $1</w:t>
      </w:r>
      <w:r w:rsidR="00D72972" w:rsidRPr="002A157F">
        <w:rPr>
          <w:rFonts w:eastAsia="Times New Roman" w:cs="Arial"/>
          <w:iCs/>
          <w:color w:val="222222"/>
          <w:sz w:val="26"/>
          <w:szCs w:val="26"/>
        </w:rPr>
        <w:t xml:space="preserve"> </w:t>
      </w:r>
      <w:r w:rsidR="00A27C94" w:rsidRPr="002A157F">
        <w:rPr>
          <w:rFonts w:eastAsia="Times New Roman" w:cs="Arial"/>
          <w:iCs/>
          <w:color w:val="222222"/>
          <w:sz w:val="26"/>
          <w:szCs w:val="26"/>
        </w:rPr>
        <w:t>million</w:t>
      </w:r>
      <w:r w:rsidR="00244F75" w:rsidRPr="002A157F">
        <w:rPr>
          <w:rFonts w:eastAsia="Times New Roman" w:cs="Arial"/>
          <w:iCs/>
          <w:color w:val="222222"/>
          <w:sz w:val="26"/>
          <w:szCs w:val="26"/>
        </w:rPr>
        <w:t xml:space="preserve"> in </w:t>
      </w:r>
      <w:r w:rsidR="00244F75" w:rsidRPr="002A157F">
        <w:rPr>
          <w:sz w:val="26"/>
          <w:szCs w:val="26"/>
        </w:rPr>
        <w:t>just minutes</w:t>
      </w:r>
      <w:r w:rsidR="005C7252" w:rsidRPr="002A157F">
        <w:rPr>
          <w:sz w:val="26"/>
          <w:szCs w:val="26"/>
        </w:rPr>
        <w:t xml:space="preserve">. </w:t>
      </w:r>
    </w:p>
    <w:p w14:paraId="78062556" w14:textId="77777777" w:rsidR="00100567" w:rsidRDefault="00F86B33" w:rsidP="00100567">
      <w:pPr>
        <w:spacing w:before="360" w:after="0" w:line="252" w:lineRule="auto"/>
        <w:rPr>
          <w:b/>
          <w:sz w:val="26"/>
          <w:szCs w:val="26"/>
        </w:rPr>
      </w:pPr>
      <w:r>
        <w:rPr>
          <w:b/>
          <w:sz w:val="26"/>
          <w:szCs w:val="26"/>
        </w:rPr>
        <w:t>How safe is my information?</w:t>
      </w:r>
      <w:r w:rsidR="005C7252" w:rsidRPr="002A157F">
        <w:rPr>
          <w:sz w:val="26"/>
          <w:szCs w:val="26"/>
        </w:rPr>
        <w:t xml:space="preserve"> </w:t>
      </w:r>
      <w:r w:rsidR="005C7252" w:rsidRPr="002A157F">
        <w:rPr>
          <w:rFonts w:eastAsia="Times New Roman" w:cs="Aharoni"/>
          <w:b/>
          <w:bCs/>
          <w:i/>
          <w:iCs/>
          <w:color w:val="548DD4"/>
          <w:sz w:val="26"/>
          <w:szCs w:val="26"/>
        </w:rPr>
        <w:t>DC</w:t>
      </w:r>
      <w:r w:rsidR="005C7252" w:rsidRPr="002A157F">
        <w:rPr>
          <w:i/>
          <w:sz w:val="26"/>
          <w:szCs w:val="26"/>
        </w:rPr>
        <w:t>SmallBizLoans.com</w:t>
      </w:r>
      <w:r w:rsidR="005C7252" w:rsidRPr="002A157F">
        <w:rPr>
          <w:sz w:val="26"/>
          <w:szCs w:val="26"/>
        </w:rPr>
        <w:t xml:space="preserve"> </w:t>
      </w:r>
      <w:r w:rsidR="00863F0B" w:rsidRPr="002A157F">
        <w:rPr>
          <w:sz w:val="26"/>
          <w:szCs w:val="26"/>
        </w:rPr>
        <w:t>was developed by Biz2Credit</w:t>
      </w:r>
      <w:r w:rsidR="005C7252" w:rsidRPr="002A157F">
        <w:rPr>
          <w:sz w:val="26"/>
          <w:szCs w:val="26"/>
        </w:rPr>
        <w:t xml:space="preserve"> </w:t>
      </w:r>
      <w:r w:rsidR="00863F0B" w:rsidRPr="002A157F">
        <w:rPr>
          <w:sz w:val="26"/>
          <w:szCs w:val="26"/>
        </w:rPr>
        <w:t xml:space="preserve">and tailored for the </w:t>
      </w:r>
      <w:r w:rsidR="001F26B9" w:rsidRPr="002A157F">
        <w:rPr>
          <w:sz w:val="26"/>
          <w:szCs w:val="26"/>
        </w:rPr>
        <w:t xml:space="preserve">needs of </w:t>
      </w:r>
      <w:r w:rsidR="00863F0B" w:rsidRPr="002A157F">
        <w:rPr>
          <w:sz w:val="26"/>
          <w:szCs w:val="26"/>
        </w:rPr>
        <w:t xml:space="preserve">District </w:t>
      </w:r>
      <w:r w:rsidR="001F26B9" w:rsidRPr="002A157F">
        <w:rPr>
          <w:sz w:val="26"/>
          <w:szCs w:val="26"/>
        </w:rPr>
        <w:t>businesses and community lenders</w:t>
      </w:r>
      <w:r w:rsidR="00863F0B" w:rsidRPr="002A157F">
        <w:rPr>
          <w:sz w:val="26"/>
          <w:szCs w:val="26"/>
        </w:rPr>
        <w:t xml:space="preserve">. </w:t>
      </w:r>
      <w:r w:rsidR="00803C38" w:rsidRPr="002A157F">
        <w:rPr>
          <w:rFonts w:cs="Arial"/>
          <w:color w:val="000000" w:themeColor="text1"/>
          <w:sz w:val="26"/>
          <w:szCs w:val="26"/>
        </w:rPr>
        <w:t xml:space="preserve">Biz2Credit has arranged more than $1.2 billion in small business financing by matching borrowers to financial institutions based on each company's unique profile. </w:t>
      </w:r>
      <w:r w:rsidR="007D4F44" w:rsidRPr="002A157F">
        <w:rPr>
          <w:rFonts w:cs="Arial"/>
          <w:color w:val="000000" w:themeColor="text1"/>
          <w:sz w:val="26"/>
          <w:szCs w:val="26"/>
        </w:rPr>
        <w:t xml:space="preserve"> </w:t>
      </w:r>
      <w:r w:rsidR="00D209B2" w:rsidRPr="002A157F">
        <w:rPr>
          <w:sz w:val="26"/>
          <w:szCs w:val="26"/>
        </w:rPr>
        <w:t>All information is protected on the secure site.</w:t>
      </w:r>
      <w:r w:rsidR="00100567" w:rsidRPr="00100567">
        <w:rPr>
          <w:b/>
          <w:sz w:val="26"/>
          <w:szCs w:val="26"/>
        </w:rPr>
        <w:t xml:space="preserve"> </w:t>
      </w:r>
    </w:p>
    <w:p w14:paraId="4C1508AD" w14:textId="709BD8BF" w:rsidR="00100567" w:rsidRDefault="00100567" w:rsidP="00100567">
      <w:pPr>
        <w:spacing w:before="360" w:after="0" w:line="252" w:lineRule="auto"/>
        <w:rPr>
          <w:b/>
          <w:sz w:val="26"/>
          <w:szCs w:val="26"/>
        </w:rPr>
      </w:pPr>
      <w:r>
        <w:rPr>
          <w:b/>
          <w:sz w:val="26"/>
          <w:szCs w:val="26"/>
        </w:rPr>
        <w:t xml:space="preserve">I completed my online application, Now What? </w:t>
      </w:r>
      <w:r w:rsidRPr="00100567">
        <w:rPr>
          <w:sz w:val="26"/>
          <w:szCs w:val="26"/>
        </w:rPr>
        <w:t>A community lender will contact you to follow-up with you personally</w:t>
      </w:r>
      <w:r w:rsidR="003C5436">
        <w:rPr>
          <w:sz w:val="26"/>
          <w:szCs w:val="26"/>
        </w:rPr>
        <w:t>.</w:t>
      </w:r>
      <w:r>
        <w:rPr>
          <w:b/>
          <w:sz w:val="26"/>
          <w:szCs w:val="26"/>
        </w:rPr>
        <w:t xml:space="preserve"> </w:t>
      </w:r>
    </w:p>
    <w:p w14:paraId="0F8A050D" w14:textId="34A5AFBA" w:rsidR="003439F6" w:rsidRPr="00B713EA" w:rsidRDefault="004722B0" w:rsidP="00B713EA">
      <w:pPr>
        <w:shd w:val="clear" w:color="auto" w:fill="FFFFFF"/>
        <w:spacing w:before="120" w:line="240" w:lineRule="auto"/>
        <w:ind w:left="-187" w:right="-158"/>
        <w:jc w:val="center"/>
        <w:rPr>
          <w:rFonts w:ascii="Segoe UI Semibold" w:eastAsia="Times New Roman" w:hAnsi="Segoe UI Semibold" w:cs="Aharoni"/>
          <w:iCs/>
          <w:color w:val="222222"/>
          <w:sz w:val="44"/>
          <w:szCs w:val="44"/>
        </w:rPr>
      </w:pPr>
      <w:r w:rsidRPr="004722B0">
        <w:rPr>
          <w:b/>
          <w:noProof/>
        </w:rPr>
        <w:lastRenderedPageBreak/>
        <w:drawing>
          <wp:anchor distT="0" distB="0" distL="114300" distR="114300" simplePos="0" relativeHeight="251661312" behindDoc="0" locked="0" layoutInCell="1" allowOverlap="1" wp14:anchorId="5C55F8FE" wp14:editId="66D41065">
            <wp:simplePos x="0" y="0"/>
            <wp:positionH relativeFrom="column">
              <wp:posOffset>-112741</wp:posOffset>
            </wp:positionH>
            <wp:positionV relativeFrom="paragraph">
              <wp:posOffset>501650</wp:posOffset>
            </wp:positionV>
            <wp:extent cx="1159494" cy="640080"/>
            <wp:effectExtent l="0" t="0" r="3175" b="7620"/>
            <wp:wrapThrough wrapText="bothSides">
              <wp:wrapPolygon edited="0">
                <wp:start x="0" y="0"/>
                <wp:lineTo x="0" y="21214"/>
                <wp:lineTo x="21304" y="21214"/>
                <wp:lineTo x="2130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ity first enterprises.jpeg"/>
                    <pic:cNvPicPr/>
                  </pic:nvPicPr>
                  <pic:blipFill>
                    <a:blip r:embed="rId8">
                      <a:extLst>
                        <a:ext uri="{28A0092B-C50C-407E-A947-70E740481C1C}">
                          <a14:useLocalDpi xmlns:a14="http://schemas.microsoft.com/office/drawing/2010/main" val="0"/>
                        </a:ext>
                      </a:extLst>
                    </a:blip>
                    <a:stretch>
                      <a:fillRect/>
                    </a:stretch>
                  </pic:blipFill>
                  <pic:spPr>
                    <a:xfrm>
                      <a:off x="0" y="0"/>
                      <a:ext cx="1159494" cy="640080"/>
                    </a:xfrm>
                    <a:prstGeom prst="rect">
                      <a:avLst/>
                    </a:prstGeom>
                  </pic:spPr>
                </pic:pic>
              </a:graphicData>
            </a:graphic>
            <wp14:sizeRelH relativeFrom="page">
              <wp14:pctWidth>0</wp14:pctWidth>
            </wp14:sizeRelH>
            <wp14:sizeRelV relativeFrom="page">
              <wp14:pctHeight>0</wp14:pctHeight>
            </wp14:sizeRelV>
          </wp:anchor>
        </w:drawing>
      </w:r>
      <w:r w:rsidR="002A157F" w:rsidRPr="00803C38">
        <w:rPr>
          <w:rFonts w:ascii="Segoe UI Semibold" w:eastAsia="Times New Roman" w:hAnsi="Segoe UI Semibold" w:cs="Aharoni"/>
          <w:b/>
          <w:bCs/>
          <w:iCs/>
          <w:color w:val="548DD4"/>
          <w:sz w:val="44"/>
          <w:szCs w:val="44"/>
        </w:rPr>
        <w:t>Participating Lenders:</w:t>
      </w:r>
    </w:p>
    <w:p w14:paraId="3CF08297" w14:textId="4EBC9B7B" w:rsidR="003439F6" w:rsidRPr="004722B0" w:rsidRDefault="003439F6" w:rsidP="004722B0">
      <w:pPr>
        <w:spacing w:before="240" w:after="0" w:line="240" w:lineRule="auto"/>
        <w:ind w:left="-187" w:right="-518"/>
        <w:rPr>
          <w:rFonts w:cs="Arial"/>
          <w:color w:val="000000" w:themeColor="text1"/>
          <w:sz w:val="23"/>
          <w:szCs w:val="23"/>
        </w:rPr>
      </w:pPr>
      <w:r w:rsidRPr="004722B0">
        <w:rPr>
          <w:rFonts w:cs="Arial"/>
          <w:b/>
          <w:color w:val="000000" w:themeColor="text1"/>
          <w:sz w:val="23"/>
          <w:szCs w:val="23"/>
        </w:rPr>
        <w:t>City First Enterprises</w:t>
      </w:r>
      <w:r w:rsidRPr="004722B0">
        <w:rPr>
          <w:rFonts w:cs="Arial"/>
          <w:color w:val="000000" w:themeColor="text1"/>
          <w:sz w:val="23"/>
          <w:szCs w:val="23"/>
        </w:rPr>
        <w:t xml:space="preserve"> </w:t>
      </w:r>
      <w:r w:rsidRPr="004722B0">
        <w:rPr>
          <w:rFonts w:cs="Arial"/>
          <w:b/>
          <w:color w:val="000000" w:themeColor="text1"/>
          <w:sz w:val="23"/>
          <w:szCs w:val="23"/>
        </w:rPr>
        <w:t>(CFE)</w:t>
      </w:r>
      <w:r w:rsidRPr="004722B0">
        <w:rPr>
          <w:b/>
          <w:sz w:val="23"/>
          <w:szCs w:val="23"/>
        </w:rPr>
        <w:t>:</w:t>
      </w:r>
      <w:r w:rsidRPr="004722B0">
        <w:rPr>
          <w:sz w:val="23"/>
          <w:szCs w:val="23"/>
        </w:rPr>
        <w:t xml:space="preserve"> </w:t>
      </w:r>
      <w:r w:rsidRPr="004722B0">
        <w:rPr>
          <w:rFonts w:cs="Arial"/>
          <w:color w:val="000000" w:themeColor="text1"/>
          <w:sz w:val="23"/>
          <w:szCs w:val="23"/>
        </w:rPr>
        <w:t>Since 1993, City First Enterprises has worked to promote social justice by increasing economic access and expanding opportunity for low-wealth communities.</w:t>
      </w:r>
      <w:r w:rsidRPr="004722B0">
        <w:rPr>
          <w:rFonts w:cs="Arial"/>
          <w:b/>
          <w:color w:val="000000" w:themeColor="text1"/>
          <w:sz w:val="23"/>
          <w:szCs w:val="23"/>
        </w:rPr>
        <w:t xml:space="preserve"> </w:t>
      </w:r>
      <w:r w:rsidRPr="004722B0">
        <w:rPr>
          <w:rFonts w:cs="Arial"/>
          <w:color w:val="000000" w:themeColor="text1"/>
          <w:sz w:val="23"/>
          <w:szCs w:val="23"/>
        </w:rPr>
        <w:t xml:space="preserve">Located in Washington, DC, City First Enterprises is a nonprofit bank holding company and an incubator of social finance solutions that promotes social justice by increasing economic access and expanding opportunity for low-wealth communities. </w:t>
      </w:r>
      <w:r w:rsidRPr="004722B0">
        <w:rPr>
          <w:rFonts w:cs="Times"/>
          <w:color w:val="000000" w:themeColor="text1"/>
          <w:sz w:val="23"/>
          <w:szCs w:val="23"/>
        </w:rPr>
        <w:t>CFE has launched </w:t>
      </w:r>
      <w:hyperlink r:id="rId16" w:history="1">
        <w:r w:rsidRPr="004722B0">
          <w:rPr>
            <w:rFonts w:cs="Times"/>
            <w:color w:val="000000" w:themeColor="text1"/>
            <w:sz w:val="23"/>
            <w:szCs w:val="23"/>
          </w:rPr>
          <w:t>City First Bank</w:t>
        </w:r>
      </w:hyperlink>
      <w:r w:rsidRPr="004722B0">
        <w:rPr>
          <w:rFonts w:cs="Times"/>
          <w:color w:val="000000" w:themeColor="text1"/>
          <w:sz w:val="23"/>
          <w:szCs w:val="23"/>
        </w:rPr>
        <w:t>, </w:t>
      </w:r>
      <w:hyperlink r:id="rId17" w:anchor="homes" w:history="1">
        <w:r w:rsidRPr="004722B0">
          <w:rPr>
            <w:rFonts w:cs="Times"/>
            <w:color w:val="000000" w:themeColor="text1"/>
            <w:sz w:val="23"/>
            <w:szCs w:val="23"/>
          </w:rPr>
          <w:t>City First Homes</w:t>
        </w:r>
      </w:hyperlink>
      <w:r w:rsidRPr="004722B0">
        <w:rPr>
          <w:rFonts w:cs="Times"/>
          <w:color w:val="000000" w:themeColor="text1"/>
          <w:sz w:val="23"/>
          <w:szCs w:val="23"/>
        </w:rPr>
        <w:t> and </w:t>
      </w:r>
      <w:hyperlink r:id="rId18" w:anchor="markets" w:history="1">
        <w:r w:rsidRPr="004722B0">
          <w:rPr>
            <w:rFonts w:cs="Times"/>
            <w:color w:val="000000" w:themeColor="text1"/>
            <w:sz w:val="23"/>
            <w:szCs w:val="23"/>
          </w:rPr>
          <w:t>City First New Markets Tax Credit Venture Fund</w:t>
        </w:r>
      </w:hyperlink>
      <w:r w:rsidRPr="004722B0">
        <w:rPr>
          <w:rFonts w:cs="Times"/>
          <w:color w:val="000000" w:themeColor="text1"/>
          <w:sz w:val="23"/>
          <w:szCs w:val="23"/>
        </w:rPr>
        <w:t xml:space="preserve">. In total, the City First family has financed over 5,000 units of affordable housing, 7,000 school seats, and 3,400 jobs. City First Enterprises is a proud to be supported by a </w:t>
      </w:r>
      <w:hyperlink r:id="rId19" w:history="1">
        <w:r w:rsidRPr="004722B0">
          <w:rPr>
            <w:rFonts w:cs="Times"/>
            <w:color w:val="000000" w:themeColor="text1"/>
            <w:sz w:val="23"/>
            <w:szCs w:val="23"/>
          </w:rPr>
          <w:t>White House Social Innovation Fund</w:t>
        </w:r>
      </w:hyperlink>
      <w:r w:rsidR="002A157F" w:rsidRPr="004722B0">
        <w:rPr>
          <w:rFonts w:cs="Times"/>
          <w:color w:val="000000" w:themeColor="text1"/>
          <w:sz w:val="23"/>
          <w:szCs w:val="23"/>
        </w:rPr>
        <w:t>.</w:t>
      </w:r>
      <w:r w:rsidRPr="004722B0">
        <w:rPr>
          <w:rFonts w:cs="Times"/>
          <w:color w:val="000000" w:themeColor="text1"/>
          <w:sz w:val="23"/>
          <w:szCs w:val="23"/>
        </w:rPr>
        <w:t xml:space="preserve"> </w:t>
      </w:r>
      <w:r w:rsidRPr="004722B0">
        <w:rPr>
          <w:rFonts w:cs="Arial"/>
          <w:color w:val="000000" w:themeColor="text1"/>
          <w:sz w:val="23"/>
          <w:szCs w:val="23"/>
        </w:rPr>
        <w:t xml:space="preserve">Visit </w:t>
      </w:r>
      <w:hyperlink r:id="rId20" w:history="1">
        <w:r w:rsidRPr="004722B0">
          <w:rPr>
            <w:rStyle w:val="Hyperlink"/>
            <w:rFonts w:cs="Arial"/>
            <w:sz w:val="23"/>
            <w:szCs w:val="23"/>
          </w:rPr>
          <w:t>http://cfenterprises.org</w:t>
        </w:r>
      </w:hyperlink>
      <w:r w:rsidRPr="004722B0">
        <w:rPr>
          <w:rFonts w:cs="Arial"/>
          <w:color w:val="000000" w:themeColor="text1"/>
          <w:sz w:val="23"/>
          <w:szCs w:val="23"/>
        </w:rPr>
        <w:t xml:space="preserve"> and follow us on Twitter </w:t>
      </w:r>
      <w:hyperlink r:id="rId21" w:history="1">
        <w:r w:rsidRPr="004722B0">
          <w:rPr>
            <w:rFonts w:cs="Times"/>
            <w:color w:val="000000" w:themeColor="text1"/>
            <w:sz w:val="23"/>
            <w:szCs w:val="23"/>
          </w:rPr>
          <w:t>@</w:t>
        </w:r>
        <w:proofErr w:type="spellStart"/>
        <w:r w:rsidRPr="004722B0">
          <w:rPr>
            <w:rFonts w:cs="Times"/>
            <w:color w:val="000000" w:themeColor="text1"/>
            <w:sz w:val="23"/>
            <w:szCs w:val="23"/>
          </w:rPr>
          <w:t>CityFirstEnterp</w:t>
        </w:r>
        <w:proofErr w:type="spellEnd"/>
      </w:hyperlink>
      <w:r w:rsidRPr="004722B0">
        <w:rPr>
          <w:rFonts w:cs="Times"/>
          <w:color w:val="000000" w:themeColor="text1"/>
          <w:sz w:val="23"/>
          <w:szCs w:val="23"/>
        </w:rPr>
        <w:t>.</w:t>
      </w:r>
    </w:p>
    <w:p w14:paraId="71CE9D8A" w14:textId="40EAA1A4" w:rsidR="003439F6" w:rsidRPr="004722B0" w:rsidRDefault="003439F6" w:rsidP="007D4F44">
      <w:pPr>
        <w:spacing w:after="0" w:line="240" w:lineRule="auto"/>
        <w:ind w:left="-180" w:right="-522"/>
        <w:rPr>
          <w:rFonts w:cs="Arial"/>
          <w:b/>
          <w:color w:val="000000" w:themeColor="text1"/>
          <w:sz w:val="23"/>
          <w:szCs w:val="23"/>
        </w:rPr>
      </w:pPr>
    </w:p>
    <w:p w14:paraId="1E7EAA4D" w14:textId="76797980" w:rsidR="003439F6" w:rsidRPr="004722B0" w:rsidRDefault="004722B0" w:rsidP="00465037">
      <w:pPr>
        <w:spacing w:before="180" w:after="0" w:line="240" w:lineRule="auto"/>
        <w:ind w:left="-187" w:right="-518"/>
        <w:rPr>
          <w:rFonts w:cs="Arial"/>
          <w:color w:val="000000" w:themeColor="text1"/>
          <w:sz w:val="23"/>
          <w:szCs w:val="23"/>
        </w:rPr>
      </w:pPr>
      <w:r w:rsidRPr="004722B0">
        <w:rPr>
          <w:b/>
          <w:noProof/>
          <w:sz w:val="23"/>
          <w:szCs w:val="23"/>
        </w:rPr>
        <w:drawing>
          <wp:anchor distT="0" distB="0" distL="114300" distR="114300" simplePos="0" relativeHeight="251663360" behindDoc="0" locked="0" layoutInCell="1" allowOverlap="1" wp14:anchorId="0F02EBC0" wp14:editId="40DF8F64">
            <wp:simplePos x="0" y="0"/>
            <wp:positionH relativeFrom="column">
              <wp:posOffset>-112395</wp:posOffset>
            </wp:positionH>
            <wp:positionV relativeFrom="paragraph">
              <wp:posOffset>103505</wp:posOffset>
            </wp:positionV>
            <wp:extent cx="1292860" cy="649705"/>
            <wp:effectExtent l="0" t="0" r="2540" b="0"/>
            <wp:wrapThrough wrapText="bothSides">
              <wp:wrapPolygon edited="0">
                <wp:start x="0" y="0"/>
                <wp:lineTo x="0" y="20903"/>
                <wp:lineTo x="21324" y="20903"/>
                <wp:lineTo x="2132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DC.jpg"/>
                    <pic:cNvPicPr/>
                  </pic:nvPicPr>
                  <pic:blipFill>
                    <a:blip r:embed="rId9">
                      <a:extLst>
                        <a:ext uri="{28A0092B-C50C-407E-A947-70E740481C1C}">
                          <a14:useLocalDpi xmlns:a14="http://schemas.microsoft.com/office/drawing/2010/main" val="0"/>
                        </a:ext>
                      </a:extLst>
                    </a:blip>
                    <a:stretch>
                      <a:fillRect/>
                    </a:stretch>
                  </pic:blipFill>
                  <pic:spPr>
                    <a:xfrm>
                      <a:off x="0" y="0"/>
                      <a:ext cx="1292860" cy="649705"/>
                    </a:xfrm>
                    <a:prstGeom prst="rect">
                      <a:avLst/>
                    </a:prstGeom>
                  </pic:spPr>
                </pic:pic>
              </a:graphicData>
            </a:graphic>
            <wp14:sizeRelH relativeFrom="page">
              <wp14:pctWidth>0</wp14:pctWidth>
            </wp14:sizeRelH>
            <wp14:sizeRelV relativeFrom="page">
              <wp14:pctHeight>0</wp14:pctHeight>
            </wp14:sizeRelV>
          </wp:anchor>
        </w:drawing>
      </w:r>
      <w:r w:rsidR="003439F6" w:rsidRPr="004722B0">
        <w:rPr>
          <w:rFonts w:cs="Arial"/>
          <w:b/>
          <w:color w:val="000000" w:themeColor="text1"/>
          <w:sz w:val="23"/>
          <w:szCs w:val="23"/>
        </w:rPr>
        <w:t xml:space="preserve">Latino Economic Development Center (LEDC) </w:t>
      </w:r>
      <w:r w:rsidR="003439F6" w:rsidRPr="004722B0">
        <w:rPr>
          <w:rFonts w:cs="Arial"/>
          <w:color w:val="000000" w:themeColor="text1"/>
          <w:sz w:val="23"/>
          <w:szCs w:val="23"/>
        </w:rPr>
        <w:t xml:space="preserve">equips Latinos and other </w:t>
      </w:r>
      <w:r w:rsidR="00465037">
        <w:rPr>
          <w:rFonts w:cs="Arial"/>
          <w:color w:val="000000" w:themeColor="text1"/>
          <w:sz w:val="23"/>
          <w:szCs w:val="23"/>
        </w:rPr>
        <w:t xml:space="preserve">underserved communities in the D.C. and Baltimore Metropolitan Areas </w:t>
      </w:r>
      <w:r w:rsidR="003439F6" w:rsidRPr="004722B0">
        <w:rPr>
          <w:rFonts w:cs="Arial"/>
          <w:color w:val="000000" w:themeColor="text1"/>
          <w:sz w:val="23"/>
          <w:szCs w:val="23"/>
        </w:rPr>
        <w:t xml:space="preserve">with the skills and tools to </w:t>
      </w:r>
      <w:r w:rsidR="00465037">
        <w:rPr>
          <w:rFonts w:cs="Arial"/>
          <w:color w:val="000000" w:themeColor="text1"/>
          <w:sz w:val="23"/>
          <w:szCs w:val="23"/>
        </w:rPr>
        <w:t xml:space="preserve">achieve financial independence and become leaders in their communities. </w:t>
      </w:r>
      <w:r w:rsidR="00A45588" w:rsidRPr="00465037">
        <w:rPr>
          <w:rFonts w:cs="Arial"/>
          <w:color w:val="000000" w:themeColor="text1"/>
          <w:sz w:val="23"/>
          <w:szCs w:val="23"/>
        </w:rPr>
        <w:t>LEDC's Micro-Lending Program equips entrepreneurs in the DC-region with the capital to improve their lives and strengthen the small business community.  LEDC's Micro-Lending Program provides business loans between $5,000 and $50,000 to qualified start-ups and existing businesses that have difficulty obtaining credit from mainstream financial institutions. These loans have supported a broad range of small business owners, including restaurants and boutique shops to cleaning and catering companies. Since 1997, the Lending program has provided more than $6 million of capital to support entrepreneurs in the DC-region.</w:t>
      </w:r>
      <w:r w:rsidR="003439F6" w:rsidRPr="004722B0">
        <w:rPr>
          <w:rFonts w:cs="Arial"/>
          <w:color w:val="000000" w:themeColor="text1"/>
          <w:sz w:val="23"/>
          <w:szCs w:val="23"/>
        </w:rPr>
        <w:t xml:space="preserve"> Visit </w:t>
      </w:r>
      <w:hyperlink r:id="rId22" w:history="1">
        <w:r w:rsidR="003439F6" w:rsidRPr="004722B0">
          <w:rPr>
            <w:rStyle w:val="Hyperlink"/>
            <w:rFonts w:cs="Arial"/>
            <w:sz w:val="23"/>
            <w:szCs w:val="23"/>
          </w:rPr>
          <w:t>http://www.ledcmetro.org</w:t>
        </w:r>
      </w:hyperlink>
      <w:r w:rsidR="003439F6" w:rsidRPr="004722B0">
        <w:rPr>
          <w:rFonts w:cs="Arial"/>
          <w:color w:val="000000" w:themeColor="text1"/>
          <w:sz w:val="23"/>
          <w:szCs w:val="23"/>
        </w:rPr>
        <w:t>, follow us on Twitt</w:t>
      </w:r>
      <w:r w:rsidR="007D4F44" w:rsidRPr="004722B0">
        <w:rPr>
          <w:rFonts w:cs="Arial"/>
          <w:color w:val="000000" w:themeColor="text1"/>
          <w:sz w:val="23"/>
          <w:szCs w:val="23"/>
        </w:rPr>
        <w:t>er @</w:t>
      </w:r>
      <w:proofErr w:type="spellStart"/>
      <w:r w:rsidR="007D4F44" w:rsidRPr="004722B0">
        <w:rPr>
          <w:rFonts w:cs="Arial"/>
          <w:color w:val="000000" w:themeColor="text1"/>
          <w:sz w:val="23"/>
          <w:szCs w:val="23"/>
        </w:rPr>
        <w:t>ledcmetro</w:t>
      </w:r>
      <w:proofErr w:type="spellEnd"/>
      <w:r w:rsidR="007D4F44" w:rsidRPr="004722B0">
        <w:rPr>
          <w:rFonts w:cs="Arial"/>
          <w:color w:val="000000" w:themeColor="text1"/>
          <w:sz w:val="23"/>
          <w:szCs w:val="23"/>
        </w:rPr>
        <w:t>.</w:t>
      </w:r>
    </w:p>
    <w:p w14:paraId="7C58067D" w14:textId="71A95689" w:rsidR="003439F6" w:rsidRPr="004722B0" w:rsidRDefault="003439F6" w:rsidP="007D4F44">
      <w:pPr>
        <w:spacing w:after="0" w:line="240" w:lineRule="auto"/>
        <w:ind w:left="-180" w:right="-522"/>
        <w:rPr>
          <w:rFonts w:cs="Arial"/>
          <w:b/>
          <w:color w:val="000000" w:themeColor="text1"/>
          <w:sz w:val="23"/>
          <w:szCs w:val="23"/>
        </w:rPr>
      </w:pPr>
      <w:bookmarkStart w:id="0" w:name="_GoBack"/>
      <w:bookmarkEnd w:id="0"/>
    </w:p>
    <w:p w14:paraId="7085DEA9" w14:textId="77777777" w:rsidR="004722B0" w:rsidRPr="004722B0" w:rsidRDefault="004722B0" w:rsidP="003C5436">
      <w:pPr>
        <w:spacing w:before="180" w:after="0" w:line="240" w:lineRule="auto"/>
        <w:ind w:left="-187" w:right="-518"/>
        <w:rPr>
          <w:rFonts w:cs="Arial"/>
          <w:color w:val="000000" w:themeColor="text1"/>
          <w:sz w:val="23"/>
          <w:szCs w:val="23"/>
        </w:rPr>
      </w:pPr>
      <w:r w:rsidRPr="004722B0">
        <w:rPr>
          <w:rFonts w:cs="Arial"/>
          <w:b/>
          <w:noProof/>
          <w:color w:val="000000" w:themeColor="text1"/>
          <w:sz w:val="23"/>
          <w:szCs w:val="23"/>
        </w:rPr>
        <w:drawing>
          <wp:anchor distT="0" distB="0" distL="114300" distR="114300" simplePos="0" relativeHeight="251662336" behindDoc="0" locked="0" layoutInCell="1" allowOverlap="1" wp14:anchorId="68C8E503" wp14:editId="7C59E4FC">
            <wp:simplePos x="0" y="0"/>
            <wp:positionH relativeFrom="column">
              <wp:posOffset>-113203</wp:posOffset>
            </wp:positionH>
            <wp:positionV relativeFrom="paragraph">
              <wp:posOffset>166543</wp:posOffset>
            </wp:positionV>
            <wp:extent cx="1625981" cy="457200"/>
            <wp:effectExtent l="0" t="0" r="0" b="0"/>
            <wp:wrapThrough wrapText="bothSides">
              <wp:wrapPolygon edited="0">
                <wp:start x="0" y="0"/>
                <wp:lineTo x="0" y="20700"/>
                <wp:lineTo x="21263" y="20700"/>
                <wp:lineTo x="2126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CRClogo.jpg"/>
                    <pic:cNvPicPr/>
                  </pic:nvPicPr>
                  <pic:blipFill>
                    <a:blip r:embed="rId10">
                      <a:extLst>
                        <a:ext uri="{28A0092B-C50C-407E-A947-70E740481C1C}">
                          <a14:useLocalDpi xmlns:a14="http://schemas.microsoft.com/office/drawing/2010/main" val="0"/>
                        </a:ext>
                      </a:extLst>
                    </a:blip>
                    <a:stretch>
                      <a:fillRect/>
                    </a:stretch>
                  </pic:blipFill>
                  <pic:spPr>
                    <a:xfrm>
                      <a:off x="0" y="0"/>
                      <a:ext cx="1625981" cy="457200"/>
                    </a:xfrm>
                    <a:prstGeom prst="rect">
                      <a:avLst/>
                    </a:prstGeom>
                  </pic:spPr>
                </pic:pic>
              </a:graphicData>
            </a:graphic>
            <wp14:sizeRelH relativeFrom="page">
              <wp14:pctWidth>0</wp14:pctWidth>
            </wp14:sizeRelH>
            <wp14:sizeRelV relativeFrom="page">
              <wp14:pctHeight>0</wp14:pctHeight>
            </wp14:sizeRelV>
          </wp:anchor>
        </w:drawing>
      </w:r>
      <w:r w:rsidR="003439F6" w:rsidRPr="004722B0">
        <w:rPr>
          <w:rFonts w:cs="Arial"/>
          <w:b/>
          <w:color w:val="000000" w:themeColor="text1"/>
          <w:sz w:val="23"/>
          <w:szCs w:val="23"/>
        </w:rPr>
        <w:t>National Community Reinvestment Coalition Community Development Fund</w:t>
      </w:r>
      <w:r w:rsidR="003439F6" w:rsidRPr="004722B0">
        <w:rPr>
          <w:rFonts w:cs="Arial"/>
          <w:color w:val="000000" w:themeColor="text1"/>
          <w:sz w:val="23"/>
          <w:szCs w:val="23"/>
        </w:rPr>
        <w:t xml:space="preserve"> </w:t>
      </w:r>
    </w:p>
    <w:p w14:paraId="57FDE44B" w14:textId="5ABBEFC8" w:rsidR="003439F6" w:rsidRPr="004722B0" w:rsidRDefault="003439F6" w:rsidP="004722B0">
      <w:pPr>
        <w:spacing w:after="0" w:line="240" w:lineRule="auto"/>
        <w:ind w:left="-187" w:right="-518"/>
        <w:rPr>
          <w:rFonts w:cs="Arial"/>
          <w:color w:val="000000" w:themeColor="text1"/>
          <w:sz w:val="23"/>
          <w:szCs w:val="23"/>
        </w:rPr>
      </w:pPr>
      <w:r w:rsidRPr="004722B0">
        <w:rPr>
          <w:rFonts w:cs="Arial"/>
          <w:b/>
          <w:color w:val="000000" w:themeColor="text1"/>
          <w:sz w:val="23"/>
          <w:szCs w:val="23"/>
        </w:rPr>
        <w:t>(NCRC</w:t>
      </w:r>
      <w:r w:rsidRPr="004722B0">
        <w:rPr>
          <w:rFonts w:cs="Arial"/>
          <w:color w:val="000000" w:themeColor="text1"/>
          <w:sz w:val="23"/>
          <w:szCs w:val="23"/>
        </w:rPr>
        <w:t xml:space="preserve"> </w:t>
      </w:r>
      <w:r w:rsidRPr="004722B0">
        <w:rPr>
          <w:rFonts w:cs="Arial"/>
          <w:b/>
          <w:color w:val="000000" w:themeColor="text1"/>
          <w:sz w:val="23"/>
          <w:szCs w:val="23"/>
        </w:rPr>
        <w:t xml:space="preserve">CDF) </w:t>
      </w:r>
      <w:r w:rsidRPr="004722B0">
        <w:rPr>
          <w:rFonts w:cs="Arial"/>
          <w:color w:val="000000" w:themeColor="text1"/>
          <w:sz w:val="23"/>
          <w:szCs w:val="23"/>
        </w:rPr>
        <w:t xml:space="preserve">is an emerging community development loan fund established as an independent affiliate of the National Community Reinvestment Coalition (NCRC). NCRC CDF is a ‘triple bottom line’ CDFI that measures the success of its investments by financial return, positive social impact, and environmental benefits to the communities served. NCRC CDF helps small businesses and emerging entrepreneurs grow and thrive by lending to historically underrepresented business owners and by pairing our loans with expert consulting services and technical assistance. Visit </w:t>
      </w:r>
      <w:hyperlink r:id="rId23" w:history="1">
        <w:r w:rsidRPr="004722B0">
          <w:rPr>
            <w:rStyle w:val="Hyperlink"/>
            <w:rFonts w:cs="Arial"/>
            <w:sz w:val="23"/>
            <w:szCs w:val="23"/>
          </w:rPr>
          <w:t>http://www.ncrc.org</w:t>
        </w:r>
      </w:hyperlink>
      <w:r w:rsidRPr="004722B0">
        <w:rPr>
          <w:rFonts w:cs="Arial"/>
          <w:color w:val="000000" w:themeColor="text1"/>
          <w:sz w:val="23"/>
          <w:szCs w:val="23"/>
        </w:rPr>
        <w:t xml:space="preserve"> and follow us on Twitter @NCRC.</w:t>
      </w:r>
    </w:p>
    <w:p w14:paraId="422BE6E4" w14:textId="77777777" w:rsidR="003439F6" w:rsidRPr="004722B0" w:rsidRDefault="003439F6" w:rsidP="007D4F44">
      <w:pPr>
        <w:spacing w:after="0" w:line="240" w:lineRule="auto"/>
        <w:ind w:left="-180" w:right="-522"/>
        <w:rPr>
          <w:rFonts w:cs="Arial"/>
          <w:b/>
          <w:color w:val="000000" w:themeColor="text1"/>
          <w:sz w:val="23"/>
          <w:szCs w:val="23"/>
        </w:rPr>
      </w:pPr>
    </w:p>
    <w:p w14:paraId="294583E8" w14:textId="31A9FE9F" w:rsidR="00926A14" w:rsidRPr="004722B0" w:rsidRDefault="004722B0" w:rsidP="003C5436">
      <w:pPr>
        <w:spacing w:before="180" w:after="0" w:line="240" w:lineRule="auto"/>
        <w:ind w:left="-187" w:right="-518"/>
        <w:rPr>
          <w:sz w:val="23"/>
          <w:szCs w:val="23"/>
        </w:rPr>
      </w:pPr>
      <w:r w:rsidRPr="004722B0">
        <w:rPr>
          <w:rFonts w:cs="Arial"/>
          <w:b/>
          <w:noProof/>
          <w:color w:val="000000" w:themeColor="text1"/>
          <w:sz w:val="23"/>
          <w:szCs w:val="23"/>
        </w:rPr>
        <mc:AlternateContent>
          <mc:Choice Requires="wps">
            <w:drawing>
              <wp:anchor distT="45720" distB="45720" distL="114300" distR="114300" simplePos="0" relativeHeight="251660288" behindDoc="0" locked="0" layoutInCell="1" allowOverlap="1" wp14:anchorId="5F89268A" wp14:editId="389D4463">
                <wp:simplePos x="0" y="0"/>
                <wp:positionH relativeFrom="column">
                  <wp:posOffset>-111760</wp:posOffset>
                </wp:positionH>
                <wp:positionV relativeFrom="paragraph">
                  <wp:posOffset>2099945</wp:posOffset>
                </wp:positionV>
                <wp:extent cx="6576060" cy="13481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348105"/>
                        </a:xfrm>
                        <a:prstGeom prst="rect">
                          <a:avLst/>
                        </a:prstGeom>
                        <a:solidFill>
                          <a:srgbClr val="8EB4E3"/>
                        </a:solidFill>
                        <a:ln w="9525">
                          <a:noFill/>
                          <a:miter lim="800000"/>
                          <a:headEnd/>
                          <a:tailEnd/>
                        </a:ln>
                      </wps:spPr>
                      <wps:txbx>
                        <w:txbxContent>
                          <w:p w14:paraId="25D70A07" w14:textId="77777777" w:rsidR="003C5436" w:rsidRDefault="00B713EA" w:rsidP="003C5436">
                            <w:pPr>
                              <w:shd w:val="clear" w:color="auto" w:fill="FFFFFF"/>
                              <w:spacing w:before="60" w:after="0" w:line="240" w:lineRule="auto"/>
                              <w:rPr>
                                <w:rFonts w:eastAsia="Times New Roman" w:cs="Arial"/>
                                <w:b/>
                                <w:color w:val="262626" w:themeColor="text1" w:themeTint="D9"/>
                                <w:sz w:val="24"/>
                                <w:szCs w:val="24"/>
                              </w:rPr>
                            </w:pPr>
                            <w:r w:rsidRPr="00B713EA">
                              <w:rPr>
                                <w:rFonts w:eastAsia="Times New Roman" w:cs="Aharoni"/>
                                <w:b/>
                                <w:bCs/>
                                <w:i/>
                                <w:iCs/>
                                <w:color w:val="548DD4"/>
                                <w:sz w:val="30"/>
                                <w:szCs w:val="30"/>
                              </w:rPr>
                              <w:t>DC</w:t>
                            </w:r>
                            <w:r w:rsidRPr="00B713EA">
                              <w:rPr>
                                <w:b/>
                                <w:i/>
                                <w:sz w:val="30"/>
                                <w:szCs w:val="30"/>
                              </w:rPr>
                              <w:t>S</w:t>
                            </w:r>
                            <w:r w:rsidRPr="00B713EA">
                              <w:rPr>
                                <w:b/>
                                <w:i/>
                                <w:sz w:val="26"/>
                                <w:szCs w:val="26"/>
                              </w:rPr>
                              <w:t>mall</w:t>
                            </w:r>
                            <w:r w:rsidRPr="00B713EA">
                              <w:rPr>
                                <w:b/>
                                <w:i/>
                                <w:sz w:val="30"/>
                                <w:szCs w:val="30"/>
                              </w:rPr>
                              <w:t>B</w:t>
                            </w:r>
                            <w:r w:rsidRPr="00B713EA">
                              <w:rPr>
                                <w:b/>
                                <w:i/>
                                <w:sz w:val="26"/>
                                <w:szCs w:val="26"/>
                              </w:rPr>
                              <w:t>iz</w:t>
                            </w:r>
                            <w:r w:rsidRPr="00B713EA">
                              <w:rPr>
                                <w:b/>
                                <w:i/>
                                <w:sz w:val="30"/>
                                <w:szCs w:val="30"/>
                              </w:rPr>
                              <w:t>L</w:t>
                            </w:r>
                            <w:r w:rsidRPr="00B713EA">
                              <w:rPr>
                                <w:b/>
                                <w:i/>
                                <w:sz w:val="26"/>
                                <w:szCs w:val="26"/>
                              </w:rPr>
                              <w:t>oans.com</w:t>
                            </w:r>
                            <w:r w:rsidRPr="00EB1EBF">
                              <w:rPr>
                                <w:sz w:val="26"/>
                                <w:szCs w:val="26"/>
                              </w:rPr>
                              <w:t xml:space="preserve"> </w:t>
                            </w:r>
                            <w:r w:rsidR="002A157F" w:rsidRPr="00B713EA">
                              <w:rPr>
                                <w:b/>
                                <w:color w:val="262626" w:themeColor="text1" w:themeTint="D9"/>
                                <w:sz w:val="25"/>
                                <w:szCs w:val="25"/>
                              </w:rPr>
                              <w:t>Brought to you by: The DC Small Business Policy Project</w:t>
                            </w:r>
                            <w:r>
                              <w:rPr>
                                <w:b/>
                                <w:color w:val="262626" w:themeColor="text1" w:themeTint="D9"/>
                                <w:sz w:val="25"/>
                                <w:szCs w:val="25"/>
                              </w:rPr>
                              <w:t xml:space="preserve"> (SBPP)</w:t>
                            </w:r>
                            <w:r w:rsidR="002A157F" w:rsidRPr="00B713EA">
                              <w:rPr>
                                <w:rFonts w:eastAsia="Times New Roman" w:cs="Arial"/>
                                <w:b/>
                                <w:color w:val="262626" w:themeColor="text1" w:themeTint="D9"/>
                                <w:sz w:val="25"/>
                                <w:szCs w:val="25"/>
                              </w:rPr>
                              <w:t>,</w:t>
                            </w:r>
                            <w:r w:rsidR="002A157F" w:rsidRPr="004722B0">
                              <w:rPr>
                                <w:rFonts w:eastAsia="Times New Roman" w:cs="Arial"/>
                                <w:b/>
                                <w:color w:val="262626" w:themeColor="text1" w:themeTint="D9"/>
                                <w:sz w:val="24"/>
                                <w:szCs w:val="24"/>
                              </w:rPr>
                              <w:t xml:space="preserve"> </w:t>
                            </w:r>
                          </w:p>
                          <w:p w14:paraId="20FBD69E" w14:textId="45A88516" w:rsidR="002A157F" w:rsidRPr="00B713EA" w:rsidRDefault="002A157F" w:rsidP="003C5436">
                            <w:pPr>
                              <w:shd w:val="clear" w:color="auto" w:fill="FFFFFF"/>
                              <w:spacing w:after="120" w:line="240" w:lineRule="auto"/>
                              <w:rPr>
                                <w:rStyle w:val="Hyperlink"/>
                                <w:color w:val="262626" w:themeColor="text1" w:themeTint="D9"/>
                                <w:sz w:val="25"/>
                                <w:szCs w:val="25"/>
                                <w:u w:val="none"/>
                              </w:rPr>
                            </w:pPr>
                            <w:proofErr w:type="gramStart"/>
                            <w:r w:rsidRPr="004722B0">
                              <w:rPr>
                                <w:color w:val="262626" w:themeColor="text1" w:themeTint="D9"/>
                                <w:sz w:val="24"/>
                                <w:szCs w:val="24"/>
                              </w:rPr>
                              <w:t>co-convened</w:t>
                            </w:r>
                            <w:proofErr w:type="gramEnd"/>
                            <w:r w:rsidRPr="004722B0">
                              <w:rPr>
                                <w:color w:val="262626" w:themeColor="text1" w:themeTint="D9"/>
                                <w:sz w:val="24"/>
                                <w:szCs w:val="24"/>
                              </w:rPr>
                              <w:t xml:space="preserve"> by the Coalition for Nonprofit Housing and Economic Development (CNHED) in partnership with the DC Department of Small and Local Business Development (DSLBD)</w:t>
                            </w:r>
                            <w:r w:rsidRPr="004722B0">
                              <w:rPr>
                                <w:sz w:val="24"/>
                                <w:szCs w:val="24"/>
                              </w:rPr>
                              <w:t xml:space="preserve"> </w:t>
                            </w:r>
                            <w:r w:rsidRPr="004722B0">
                              <w:rPr>
                                <w:color w:val="262626" w:themeColor="text1" w:themeTint="D9"/>
                                <w:sz w:val="24"/>
                                <w:szCs w:val="24"/>
                              </w:rPr>
                              <w:t xml:space="preserve">One of our goals is to make it easier for entrepreneurs to access the capital they need to launch and grow successful businesses. Funding for the SBPP is generously provided by Citi Community Development. Visit </w:t>
                            </w:r>
                            <w:hyperlink r:id="rId24" w:history="1">
                              <w:r w:rsidRPr="004722B0">
                                <w:rPr>
                                  <w:rStyle w:val="Hyperlink"/>
                                  <w:rFonts w:eastAsia="Times New Roman" w:cs="Arial"/>
                                  <w:sz w:val="24"/>
                                  <w:szCs w:val="24"/>
                                </w:rPr>
                                <w:t>http://www.cnhed.org/smallbusiness/</w:t>
                              </w:r>
                            </w:hyperlink>
                          </w:p>
                          <w:p w14:paraId="78652025" w14:textId="77777777" w:rsidR="002A157F" w:rsidRDefault="002A157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89268A" id="Text Box 2" o:spid="_x0000_s1027" type="#_x0000_t202" style="position:absolute;left:0;text-align:left;margin-left:-8.8pt;margin-top:165.35pt;width:517.8pt;height:106.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" fillcolor="#8eb4e3" stroked="f">
                <v:textbox>
                  <w:txbxContent>
                    <w:p w14:paraId="25D70A07" w14:textId="77777777" w:rsidR="003C5436" w:rsidRDefault="00B713EA" w:rsidP="003C5436">
                      <w:pPr>
                        <w:shd w:val="clear" w:color="auto" w:fill="FFFFFF"/>
                        <w:spacing w:before="60" w:after="0" w:line="240" w:lineRule="auto"/>
                        <w:rPr>
                          <w:rFonts w:eastAsia="Times New Roman" w:cs="Arial"/>
                          <w:b/>
                          <w:color w:val="262626" w:themeColor="text1" w:themeTint="D9"/>
                          <w:sz w:val="24"/>
                          <w:szCs w:val="24"/>
                        </w:rPr>
                      </w:pPr>
                      <w:r w:rsidRPr="00B713EA">
                        <w:rPr>
                          <w:rFonts w:eastAsia="Times New Roman" w:cs="Aharoni"/>
                          <w:b/>
                          <w:bCs/>
                          <w:i/>
                          <w:iCs/>
                          <w:color w:val="548DD4"/>
                          <w:sz w:val="30"/>
                          <w:szCs w:val="30"/>
                        </w:rPr>
                        <w:t>DC</w:t>
                      </w:r>
                      <w:r w:rsidRPr="00B713EA">
                        <w:rPr>
                          <w:b/>
                          <w:i/>
                          <w:sz w:val="30"/>
                          <w:szCs w:val="30"/>
                        </w:rPr>
                        <w:t>S</w:t>
                      </w:r>
                      <w:r w:rsidRPr="00B713EA">
                        <w:rPr>
                          <w:b/>
                          <w:i/>
                          <w:sz w:val="26"/>
                          <w:szCs w:val="26"/>
                        </w:rPr>
                        <w:t>mall</w:t>
                      </w:r>
                      <w:r w:rsidRPr="00B713EA">
                        <w:rPr>
                          <w:b/>
                          <w:i/>
                          <w:sz w:val="30"/>
                          <w:szCs w:val="30"/>
                        </w:rPr>
                        <w:t>B</w:t>
                      </w:r>
                      <w:r w:rsidRPr="00B713EA">
                        <w:rPr>
                          <w:b/>
                          <w:i/>
                          <w:sz w:val="26"/>
                          <w:szCs w:val="26"/>
                        </w:rPr>
                        <w:t>iz</w:t>
                      </w:r>
                      <w:r w:rsidRPr="00B713EA">
                        <w:rPr>
                          <w:b/>
                          <w:i/>
                          <w:sz w:val="30"/>
                          <w:szCs w:val="30"/>
                        </w:rPr>
                        <w:t>L</w:t>
                      </w:r>
                      <w:r w:rsidRPr="00B713EA">
                        <w:rPr>
                          <w:b/>
                          <w:i/>
                          <w:sz w:val="26"/>
                          <w:szCs w:val="26"/>
                        </w:rPr>
                        <w:t>oans.com</w:t>
                      </w:r>
                      <w:r w:rsidRPr="00EB1EBF">
                        <w:rPr>
                          <w:sz w:val="26"/>
                          <w:szCs w:val="26"/>
                        </w:rPr>
                        <w:t xml:space="preserve"> </w:t>
                      </w:r>
                      <w:r w:rsidR="002A157F" w:rsidRPr="00B713EA">
                        <w:rPr>
                          <w:b/>
                          <w:color w:val="262626" w:themeColor="text1" w:themeTint="D9"/>
                          <w:sz w:val="25"/>
                          <w:szCs w:val="25"/>
                        </w:rPr>
                        <w:t>Brought to you by: The DC Small Business Policy Project</w:t>
                      </w:r>
                      <w:r>
                        <w:rPr>
                          <w:b/>
                          <w:color w:val="262626" w:themeColor="text1" w:themeTint="D9"/>
                          <w:sz w:val="25"/>
                          <w:szCs w:val="25"/>
                        </w:rPr>
                        <w:t xml:space="preserve"> (SBPP)</w:t>
                      </w:r>
                      <w:r w:rsidR="002A157F" w:rsidRPr="00B713EA">
                        <w:rPr>
                          <w:rFonts w:eastAsia="Times New Roman" w:cs="Arial"/>
                          <w:b/>
                          <w:color w:val="262626" w:themeColor="text1" w:themeTint="D9"/>
                          <w:sz w:val="25"/>
                          <w:szCs w:val="25"/>
                        </w:rPr>
                        <w:t>,</w:t>
                      </w:r>
                      <w:r w:rsidR="002A157F" w:rsidRPr="004722B0">
                        <w:rPr>
                          <w:rFonts w:eastAsia="Times New Roman" w:cs="Arial"/>
                          <w:b/>
                          <w:color w:val="262626" w:themeColor="text1" w:themeTint="D9"/>
                          <w:sz w:val="24"/>
                          <w:szCs w:val="24"/>
                        </w:rPr>
                        <w:t xml:space="preserve"> </w:t>
                      </w:r>
                    </w:p>
                    <w:p w14:paraId="20FBD69E" w14:textId="45A88516" w:rsidR="002A157F" w:rsidRPr="00B713EA" w:rsidRDefault="002A157F" w:rsidP="003C5436">
                      <w:pPr>
                        <w:shd w:val="clear" w:color="auto" w:fill="FFFFFF"/>
                        <w:spacing w:after="120" w:line="240" w:lineRule="auto"/>
                        <w:rPr>
                          <w:rStyle w:val="Hyperlink"/>
                          <w:color w:val="262626" w:themeColor="text1" w:themeTint="D9"/>
                          <w:sz w:val="25"/>
                          <w:szCs w:val="25"/>
                          <w:u w:val="none"/>
                        </w:rPr>
                      </w:pPr>
                      <w:proofErr w:type="gramStart"/>
                      <w:r w:rsidRPr="004722B0">
                        <w:rPr>
                          <w:color w:val="262626" w:themeColor="text1" w:themeTint="D9"/>
                          <w:sz w:val="24"/>
                          <w:szCs w:val="24"/>
                        </w:rPr>
                        <w:t>co-convened</w:t>
                      </w:r>
                      <w:proofErr w:type="gramEnd"/>
                      <w:r w:rsidRPr="004722B0">
                        <w:rPr>
                          <w:color w:val="262626" w:themeColor="text1" w:themeTint="D9"/>
                          <w:sz w:val="24"/>
                          <w:szCs w:val="24"/>
                        </w:rPr>
                        <w:t xml:space="preserve"> by the Coalition for Nonprofit Housing and Economic Development (CNHED) in partnership with the DC Department of Small and Local Business Development (DSLBD)</w:t>
                      </w:r>
                      <w:r w:rsidRPr="004722B0">
                        <w:rPr>
                          <w:sz w:val="24"/>
                          <w:szCs w:val="24"/>
                        </w:rPr>
                        <w:t xml:space="preserve"> </w:t>
                      </w:r>
                      <w:r w:rsidRPr="004722B0">
                        <w:rPr>
                          <w:color w:val="262626" w:themeColor="text1" w:themeTint="D9"/>
                          <w:sz w:val="24"/>
                          <w:szCs w:val="24"/>
                        </w:rPr>
                        <w:t xml:space="preserve">One of our goals is to make it easier for entrepreneurs to access the capital they need to launch and grow successful businesses. Funding for the SBPP is generously provided by Citi Community Development. Visit </w:t>
                      </w:r>
                      <w:hyperlink r:id="rId25" w:history="1">
                        <w:r w:rsidRPr="004722B0">
                          <w:rPr>
                            <w:rStyle w:val="Hyperlink"/>
                            <w:rFonts w:eastAsia="Times New Roman" w:cs="Arial"/>
                            <w:sz w:val="24"/>
                            <w:szCs w:val="24"/>
                          </w:rPr>
                          <w:t>http://www.cnhed.org/smallbusiness/</w:t>
                        </w:r>
                      </w:hyperlink>
                    </w:p>
                    <w:p w14:paraId="78652025" w14:textId="77777777" w:rsidR="002A157F" w:rsidRDefault="002A157F"/>
                  </w:txbxContent>
                </v:textbox>
                <w10:wrap type="square"/>
              </v:shape>
            </w:pict>
          </mc:Fallback>
        </mc:AlternateContent>
      </w:r>
      <w:r w:rsidRPr="004722B0">
        <w:rPr>
          <w:b/>
          <w:noProof/>
          <w:color w:val="000000" w:themeColor="text1"/>
          <w:sz w:val="23"/>
          <w:szCs w:val="23"/>
        </w:rPr>
        <w:drawing>
          <wp:anchor distT="0" distB="0" distL="114300" distR="114300" simplePos="0" relativeHeight="251664384" behindDoc="0" locked="0" layoutInCell="1" allowOverlap="1" wp14:anchorId="0E270322" wp14:editId="6199EDD4">
            <wp:simplePos x="0" y="0"/>
            <wp:positionH relativeFrom="column">
              <wp:posOffset>-112568</wp:posOffset>
            </wp:positionH>
            <wp:positionV relativeFrom="paragraph">
              <wp:posOffset>161925</wp:posOffset>
            </wp:positionV>
            <wp:extent cx="1569918" cy="457200"/>
            <wp:effectExtent l="0" t="0" r="0" b="0"/>
            <wp:wrapThrough wrapText="bothSides">
              <wp:wrapPolygon edited="0">
                <wp:start x="0" y="0"/>
                <wp:lineTo x="0" y="20700"/>
                <wp:lineTo x="21233" y="20700"/>
                <wp:lineTo x="2123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ACIF.jpg"/>
                    <pic:cNvPicPr/>
                  </pic:nvPicPr>
                  <pic:blipFill>
                    <a:blip r:embed="rId11">
                      <a:extLst>
                        <a:ext uri="{28A0092B-C50C-407E-A947-70E740481C1C}">
                          <a14:useLocalDpi xmlns:a14="http://schemas.microsoft.com/office/drawing/2010/main" val="0"/>
                        </a:ext>
                      </a:extLst>
                    </a:blip>
                    <a:stretch>
                      <a:fillRect/>
                    </a:stretch>
                  </pic:blipFill>
                  <pic:spPr>
                    <a:xfrm>
                      <a:off x="0" y="0"/>
                      <a:ext cx="1569918" cy="457200"/>
                    </a:xfrm>
                    <a:prstGeom prst="rect">
                      <a:avLst/>
                    </a:prstGeom>
                  </pic:spPr>
                </pic:pic>
              </a:graphicData>
            </a:graphic>
            <wp14:sizeRelH relativeFrom="page">
              <wp14:pctWidth>0</wp14:pctWidth>
            </wp14:sizeRelH>
            <wp14:sizeRelV relativeFrom="page">
              <wp14:pctHeight>0</wp14:pctHeight>
            </wp14:sizeRelV>
          </wp:anchor>
        </w:drawing>
      </w:r>
      <w:r w:rsidR="003439F6" w:rsidRPr="004722B0">
        <w:rPr>
          <w:rFonts w:cs="Arial"/>
          <w:b/>
          <w:color w:val="000000" w:themeColor="text1"/>
          <w:sz w:val="23"/>
          <w:szCs w:val="23"/>
        </w:rPr>
        <w:t>Washington Area Community Investment Fund (WACIF)</w:t>
      </w:r>
      <w:r w:rsidR="003439F6" w:rsidRPr="004722B0">
        <w:rPr>
          <w:rFonts w:cs="Arial"/>
          <w:color w:val="000000" w:themeColor="text1"/>
          <w:sz w:val="23"/>
          <w:szCs w:val="23"/>
        </w:rPr>
        <w:t xml:space="preserve"> is a nonprofit community development loan fund whose mission is to empower underserved communities and individuals in the Washington, DC metropolitan area by providing access to capital and technical assistance to small businesses, childcare centers, affordable housing developers, and community organizations. Since inception, WACIF has closed over 315 loans totaling $24.6 million, helping leverage over $150 million in financing for local low- and moderate-income entrepreneurs and nonprofit organizations. WACIF has assisted over 1,750 small businesses through one-on-one assistance, provided $55 million in access to capital in lending, and created more than 1,400 full- and part-time jobs. Visit </w:t>
      </w:r>
      <w:hyperlink r:id="rId26" w:history="1">
        <w:r w:rsidR="003439F6" w:rsidRPr="004722B0">
          <w:rPr>
            <w:rStyle w:val="Hyperlink"/>
            <w:rFonts w:cs="Arial"/>
            <w:sz w:val="23"/>
            <w:szCs w:val="23"/>
          </w:rPr>
          <w:t>http://wacif.org</w:t>
        </w:r>
      </w:hyperlink>
      <w:r w:rsidR="003439F6" w:rsidRPr="004722B0">
        <w:rPr>
          <w:rFonts w:cs="Arial"/>
          <w:color w:val="000000" w:themeColor="text1"/>
          <w:sz w:val="23"/>
          <w:szCs w:val="23"/>
        </w:rPr>
        <w:t xml:space="preserve">, follow us on Twitter @WACIF. </w:t>
      </w:r>
    </w:p>
    <w:sectPr w:rsidR="00926A14" w:rsidRPr="004722B0" w:rsidSect="004722B0">
      <w:headerReference w:type="even" r:id="rId27"/>
      <w:footerReference w:type="default" r:id="rId28"/>
      <w:type w:val="continuous"/>
      <w:pgSz w:w="12240" w:h="15840" w:code="1"/>
      <w:pgMar w:top="432" w:right="1296" w:bottom="288" w:left="1296"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27355" w14:textId="77777777" w:rsidR="00BF01CC" w:rsidRDefault="00BF01CC" w:rsidP="009D3DBF">
      <w:pPr>
        <w:spacing w:after="0" w:line="240" w:lineRule="auto"/>
      </w:pPr>
      <w:r>
        <w:separator/>
      </w:r>
    </w:p>
  </w:endnote>
  <w:endnote w:type="continuationSeparator" w:id="0">
    <w:p w14:paraId="54997C50" w14:textId="77777777" w:rsidR="00BF01CC" w:rsidRDefault="00BF01CC" w:rsidP="009D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altName w:val="Calibri"/>
    <w:panose1 w:val="020B0702040204020203"/>
    <w:charset w:val="00"/>
    <w:family w:val="swiss"/>
    <w:pitch w:val="variable"/>
    <w:sig w:usb0="E00002FF" w:usb1="4000A47B" w:usb2="00000001" w:usb3="00000000" w:csb0="0000019F" w:csb1="00000000"/>
  </w:font>
  <w:font w:name="Aharoni">
    <w:panose1 w:val="02010803020104030203"/>
    <w:charset w:val="B1"/>
    <w:family w:val="auto"/>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10632" w14:textId="77777777" w:rsidR="002A157F" w:rsidRDefault="002A157F" w:rsidP="0063551D">
    <w:pPr>
      <w:pStyle w:val="Footer"/>
      <w:jc w:val="right"/>
    </w:pPr>
    <w:r w:rsidRPr="00BC3E5D">
      <w:rPr>
        <w:noProof/>
        <w:sz w:val="24"/>
        <w:szCs w:val="24"/>
      </w:rPr>
      <w:drawing>
        <wp:inline distT="0" distB="0" distL="0" distR="0" wp14:anchorId="6B51A24D" wp14:editId="35CC57D0">
          <wp:extent cx="6492240" cy="115570"/>
          <wp:effectExtent l="0" t="0" r="381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BPPLogo horizontal long citi.png"/>
                  <pic:cNvPicPr/>
                </pic:nvPicPr>
                <pic:blipFill>
                  <a:blip r:embed="rId1">
                    <a:extLst>
                      <a:ext uri="{28A0092B-C50C-407E-A947-70E740481C1C}">
                        <a14:useLocalDpi xmlns:a14="http://schemas.microsoft.com/office/drawing/2010/main" val="0"/>
                      </a:ext>
                    </a:extLst>
                  </a:blip>
                  <a:srcRect t="92143"/>
                  <a:stretch>
                    <a:fillRect/>
                  </a:stretch>
                </pic:blipFill>
                <pic:spPr>
                  <a:xfrm>
                    <a:off x="0" y="0"/>
                    <a:ext cx="6492240" cy="115570"/>
                  </a:xfrm>
                  <a:prstGeom prst="rect">
                    <a:avLst/>
                  </a:prstGeom>
                </pic:spPr>
              </pic:pic>
            </a:graphicData>
          </a:graphic>
        </wp:inline>
      </w:drawing>
    </w:r>
    <w:r>
      <w:t>Contact: Evette Banfield, Director of Economic Development Policy, CNHED</w:t>
    </w:r>
  </w:p>
  <w:p w14:paraId="46277526" w14:textId="77777777" w:rsidR="002A157F" w:rsidRDefault="00BF01CC" w:rsidP="00320BE7">
    <w:pPr>
      <w:pStyle w:val="Footer"/>
      <w:jc w:val="right"/>
    </w:pPr>
    <w:hyperlink r:id="rId2" w:history="1">
      <w:r w:rsidR="002A157F" w:rsidRPr="008C7A51">
        <w:rPr>
          <w:rStyle w:val="Hyperlink"/>
        </w:rPr>
        <w:t>ebanfield@cnhed.org</w:t>
      </w:r>
    </w:hyperlink>
    <w:r w:rsidR="002A157F">
      <w:t xml:space="preserve">  or 202.745.0902, x 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765D9" w14:textId="77777777" w:rsidR="00BF01CC" w:rsidRDefault="00BF01CC" w:rsidP="009D3DBF">
      <w:pPr>
        <w:spacing w:after="0" w:line="240" w:lineRule="auto"/>
      </w:pPr>
      <w:r>
        <w:separator/>
      </w:r>
    </w:p>
  </w:footnote>
  <w:footnote w:type="continuationSeparator" w:id="0">
    <w:p w14:paraId="1B96EE52" w14:textId="77777777" w:rsidR="00BF01CC" w:rsidRDefault="00BF01CC" w:rsidP="009D3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8EB15" w14:textId="77777777" w:rsidR="002A157F" w:rsidRPr="00B713EA" w:rsidRDefault="002A157F" w:rsidP="00B713EA">
    <w:pPr>
      <w:shd w:val="clear" w:color="auto" w:fill="FFFFFF"/>
      <w:spacing w:before="120" w:after="0" w:line="240" w:lineRule="auto"/>
      <w:ind w:left="-180" w:right="-162"/>
      <w:rPr>
        <w:rFonts w:ascii="Segoe UI Semibold" w:eastAsia="Times New Roman" w:hAnsi="Segoe UI Semibold" w:cs="Aharoni"/>
        <w:iCs/>
        <w:color w:val="222222"/>
        <w:sz w:val="32"/>
        <w:szCs w:val="32"/>
      </w:rPr>
    </w:pPr>
    <w:r w:rsidRPr="00B713EA">
      <w:rPr>
        <w:rFonts w:ascii="Segoe UI Semibold" w:eastAsia="Times New Roman" w:hAnsi="Segoe UI Semibold" w:cs="Aharoni"/>
        <w:b/>
        <w:bCs/>
        <w:iCs/>
        <w:color w:val="548DD4"/>
        <w:sz w:val="40"/>
        <w:szCs w:val="40"/>
      </w:rPr>
      <w:t>DC</w:t>
    </w:r>
    <w:r w:rsidRPr="00B713EA">
      <w:rPr>
        <w:rFonts w:ascii="Segoe UI Semibold" w:eastAsia="Times New Roman" w:hAnsi="Segoe UI Semibold" w:cs="Aharoni"/>
        <w:iCs/>
        <w:color w:val="222222"/>
        <w:sz w:val="40"/>
        <w:szCs w:val="40"/>
      </w:rPr>
      <w:t>S</w:t>
    </w:r>
    <w:r w:rsidRPr="00B713EA">
      <w:rPr>
        <w:rFonts w:ascii="Segoe UI Semibold" w:eastAsia="Times New Roman" w:hAnsi="Segoe UI Semibold" w:cs="Aharoni"/>
        <w:iCs/>
        <w:color w:val="222222"/>
        <w:sz w:val="32"/>
        <w:szCs w:val="32"/>
      </w:rPr>
      <w:t>mall</w:t>
    </w:r>
    <w:r w:rsidRPr="00B713EA">
      <w:rPr>
        <w:rFonts w:ascii="Segoe UI Semibold" w:eastAsia="Times New Roman" w:hAnsi="Segoe UI Semibold" w:cs="Aharoni"/>
        <w:iCs/>
        <w:color w:val="222222"/>
        <w:sz w:val="40"/>
        <w:szCs w:val="40"/>
      </w:rPr>
      <w:t>B</w:t>
    </w:r>
    <w:r w:rsidRPr="00B713EA">
      <w:rPr>
        <w:rFonts w:ascii="Segoe UI Semibold" w:eastAsia="Times New Roman" w:hAnsi="Segoe UI Semibold" w:cs="Aharoni"/>
        <w:iCs/>
        <w:color w:val="222222"/>
        <w:sz w:val="32"/>
        <w:szCs w:val="32"/>
      </w:rPr>
      <w:t>iz</w:t>
    </w:r>
    <w:r w:rsidRPr="00B713EA">
      <w:rPr>
        <w:rFonts w:ascii="Segoe UI Semibold" w:eastAsia="Times New Roman" w:hAnsi="Segoe UI Semibold" w:cs="Aharoni"/>
        <w:iCs/>
        <w:color w:val="222222"/>
        <w:sz w:val="40"/>
        <w:szCs w:val="40"/>
      </w:rPr>
      <w:t>L</w:t>
    </w:r>
    <w:r w:rsidRPr="00B713EA">
      <w:rPr>
        <w:rFonts w:ascii="Segoe UI Semibold" w:eastAsia="Times New Roman" w:hAnsi="Segoe UI Semibold" w:cs="Aharoni"/>
        <w:iCs/>
        <w:color w:val="222222"/>
        <w:sz w:val="32"/>
        <w:szCs w:val="32"/>
      </w:rPr>
      <w:t>oans.com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F17D57"/>
    <w:multiLevelType w:val="hybridMultilevel"/>
    <w:tmpl w:val="9B386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F4818"/>
    <w:multiLevelType w:val="hybridMultilevel"/>
    <w:tmpl w:val="2B88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22A14"/>
    <w:multiLevelType w:val="hybridMultilevel"/>
    <w:tmpl w:val="08203248"/>
    <w:lvl w:ilvl="0" w:tplc="0409000B">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15:restartNumberingAfterBreak="0">
    <w:nsid w:val="2EFC38EE"/>
    <w:multiLevelType w:val="multilevel"/>
    <w:tmpl w:val="6C4E7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F5517C"/>
    <w:multiLevelType w:val="hybridMultilevel"/>
    <w:tmpl w:val="BFDE564E"/>
    <w:lvl w:ilvl="0" w:tplc="47829968">
      <w:start w:val="20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B60C3"/>
    <w:multiLevelType w:val="hybridMultilevel"/>
    <w:tmpl w:val="1D1863F6"/>
    <w:lvl w:ilvl="0" w:tplc="FC98E4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558C6"/>
    <w:multiLevelType w:val="hybridMultilevel"/>
    <w:tmpl w:val="D92A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044DE"/>
    <w:multiLevelType w:val="hybridMultilevel"/>
    <w:tmpl w:val="0EEE05E4"/>
    <w:lvl w:ilvl="0" w:tplc="D2D02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5B1CD0"/>
    <w:multiLevelType w:val="hybridMultilevel"/>
    <w:tmpl w:val="1600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8"/>
  </w:num>
  <w:num w:numId="5">
    <w:abstractNumId w:val="2"/>
  </w:num>
  <w:num w:numId="6">
    <w:abstractNumId w:val="7"/>
  </w:num>
  <w:num w:numId="7">
    <w:abstractNumId w:val="5"/>
  </w:num>
  <w:num w:numId="8">
    <w:abstractNumId w:val="3"/>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BF"/>
    <w:rsid w:val="00014026"/>
    <w:rsid w:val="000158F5"/>
    <w:rsid w:val="00017BC9"/>
    <w:rsid w:val="00024404"/>
    <w:rsid w:val="00026700"/>
    <w:rsid w:val="00031B26"/>
    <w:rsid w:val="00044FC2"/>
    <w:rsid w:val="00047CA3"/>
    <w:rsid w:val="00060262"/>
    <w:rsid w:val="000632F3"/>
    <w:rsid w:val="0006613A"/>
    <w:rsid w:val="00067B2A"/>
    <w:rsid w:val="000849A2"/>
    <w:rsid w:val="00086931"/>
    <w:rsid w:val="000905E1"/>
    <w:rsid w:val="000A3E3C"/>
    <w:rsid w:val="000B2B13"/>
    <w:rsid w:val="000B6200"/>
    <w:rsid w:val="000C156D"/>
    <w:rsid w:val="000C5543"/>
    <w:rsid w:val="000D5C04"/>
    <w:rsid w:val="000E22FE"/>
    <w:rsid w:val="000E7539"/>
    <w:rsid w:val="000E77B8"/>
    <w:rsid w:val="000F0C95"/>
    <w:rsid w:val="00100567"/>
    <w:rsid w:val="00101183"/>
    <w:rsid w:val="00107266"/>
    <w:rsid w:val="00113433"/>
    <w:rsid w:val="00117C5A"/>
    <w:rsid w:val="00145630"/>
    <w:rsid w:val="00150995"/>
    <w:rsid w:val="00157775"/>
    <w:rsid w:val="001626E6"/>
    <w:rsid w:val="00163E56"/>
    <w:rsid w:val="001821AA"/>
    <w:rsid w:val="00195C27"/>
    <w:rsid w:val="00196444"/>
    <w:rsid w:val="001B789F"/>
    <w:rsid w:val="001C6A68"/>
    <w:rsid w:val="001D7A13"/>
    <w:rsid w:val="001E61CC"/>
    <w:rsid w:val="001F26B9"/>
    <w:rsid w:val="00200807"/>
    <w:rsid w:val="00216358"/>
    <w:rsid w:val="002212D3"/>
    <w:rsid w:val="00223F06"/>
    <w:rsid w:val="00231629"/>
    <w:rsid w:val="00244F75"/>
    <w:rsid w:val="002528EB"/>
    <w:rsid w:val="002744E9"/>
    <w:rsid w:val="00281F4A"/>
    <w:rsid w:val="00290790"/>
    <w:rsid w:val="00295177"/>
    <w:rsid w:val="002A157F"/>
    <w:rsid w:val="002A4F8B"/>
    <w:rsid w:val="002D059E"/>
    <w:rsid w:val="002E2E41"/>
    <w:rsid w:val="002F2A1B"/>
    <w:rsid w:val="003114E6"/>
    <w:rsid w:val="003169A8"/>
    <w:rsid w:val="00320BE7"/>
    <w:rsid w:val="0032394A"/>
    <w:rsid w:val="00335AE1"/>
    <w:rsid w:val="003430B2"/>
    <w:rsid w:val="003439F6"/>
    <w:rsid w:val="00353E06"/>
    <w:rsid w:val="003B504D"/>
    <w:rsid w:val="003B5B75"/>
    <w:rsid w:val="003C0334"/>
    <w:rsid w:val="003C3197"/>
    <w:rsid w:val="003C5436"/>
    <w:rsid w:val="003D55C0"/>
    <w:rsid w:val="003E109A"/>
    <w:rsid w:val="003E113A"/>
    <w:rsid w:val="003E3161"/>
    <w:rsid w:val="004142BE"/>
    <w:rsid w:val="00427E14"/>
    <w:rsid w:val="00441455"/>
    <w:rsid w:val="004503CF"/>
    <w:rsid w:val="004516B0"/>
    <w:rsid w:val="00465037"/>
    <w:rsid w:val="004722B0"/>
    <w:rsid w:val="0048273E"/>
    <w:rsid w:val="00487F95"/>
    <w:rsid w:val="00495535"/>
    <w:rsid w:val="004A0A1B"/>
    <w:rsid w:val="004A4016"/>
    <w:rsid w:val="004A6352"/>
    <w:rsid w:val="004C34B7"/>
    <w:rsid w:val="004C6F22"/>
    <w:rsid w:val="004D1C37"/>
    <w:rsid w:val="004D1D32"/>
    <w:rsid w:val="004E17A5"/>
    <w:rsid w:val="004E5E5E"/>
    <w:rsid w:val="004E7F22"/>
    <w:rsid w:val="004F3DD5"/>
    <w:rsid w:val="00504560"/>
    <w:rsid w:val="005104E2"/>
    <w:rsid w:val="005116CA"/>
    <w:rsid w:val="00520B5C"/>
    <w:rsid w:val="00531CDB"/>
    <w:rsid w:val="00543414"/>
    <w:rsid w:val="00547206"/>
    <w:rsid w:val="00550ECC"/>
    <w:rsid w:val="00575EDA"/>
    <w:rsid w:val="005965F6"/>
    <w:rsid w:val="00596921"/>
    <w:rsid w:val="005A7FA9"/>
    <w:rsid w:val="005B0424"/>
    <w:rsid w:val="005B2BA0"/>
    <w:rsid w:val="005B65E4"/>
    <w:rsid w:val="005C7252"/>
    <w:rsid w:val="005E6938"/>
    <w:rsid w:val="005F5FA3"/>
    <w:rsid w:val="0063551D"/>
    <w:rsid w:val="00642AFD"/>
    <w:rsid w:val="0065442C"/>
    <w:rsid w:val="00655DAF"/>
    <w:rsid w:val="0066147E"/>
    <w:rsid w:val="00674D79"/>
    <w:rsid w:val="00675AE0"/>
    <w:rsid w:val="00686EBE"/>
    <w:rsid w:val="006940CE"/>
    <w:rsid w:val="006A03C6"/>
    <w:rsid w:val="006A3317"/>
    <w:rsid w:val="006A62F0"/>
    <w:rsid w:val="006B64E6"/>
    <w:rsid w:val="006D5119"/>
    <w:rsid w:val="006F0C9A"/>
    <w:rsid w:val="00712ED1"/>
    <w:rsid w:val="0071671B"/>
    <w:rsid w:val="00716AA3"/>
    <w:rsid w:val="007171C1"/>
    <w:rsid w:val="0072652E"/>
    <w:rsid w:val="007372FF"/>
    <w:rsid w:val="00737573"/>
    <w:rsid w:val="00740607"/>
    <w:rsid w:val="0074231E"/>
    <w:rsid w:val="007571F8"/>
    <w:rsid w:val="00761365"/>
    <w:rsid w:val="00762B73"/>
    <w:rsid w:val="00763441"/>
    <w:rsid w:val="007666EC"/>
    <w:rsid w:val="00795C94"/>
    <w:rsid w:val="007A72DD"/>
    <w:rsid w:val="007A7968"/>
    <w:rsid w:val="007A7CF4"/>
    <w:rsid w:val="007C158A"/>
    <w:rsid w:val="007C2F3A"/>
    <w:rsid w:val="007C427A"/>
    <w:rsid w:val="007D2673"/>
    <w:rsid w:val="007D4F44"/>
    <w:rsid w:val="007E0443"/>
    <w:rsid w:val="007E7831"/>
    <w:rsid w:val="007F5475"/>
    <w:rsid w:val="007F66D9"/>
    <w:rsid w:val="00803C38"/>
    <w:rsid w:val="00803D57"/>
    <w:rsid w:val="008177BB"/>
    <w:rsid w:val="00822F93"/>
    <w:rsid w:val="00825F9C"/>
    <w:rsid w:val="008356ED"/>
    <w:rsid w:val="00837415"/>
    <w:rsid w:val="00840499"/>
    <w:rsid w:val="008470D7"/>
    <w:rsid w:val="00862A1C"/>
    <w:rsid w:val="00863F0B"/>
    <w:rsid w:val="008745D7"/>
    <w:rsid w:val="00877060"/>
    <w:rsid w:val="00881C3D"/>
    <w:rsid w:val="008840DA"/>
    <w:rsid w:val="008A414D"/>
    <w:rsid w:val="008D0C6E"/>
    <w:rsid w:val="008D3975"/>
    <w:rsid w:val="008E67B8"/>
    <w:rsid w:val="008F308F"/>
    <w:rsid w:val="008F4494"/>
    <w:rsid w:val="008F568D"/>
    <w:rsid w:val="008F65B4"/>
    <w:rsid w:val="00904DB3"/>
    <w:rsid w:val="00914B2F"/>
    <w:rsid w:val="00917B7A"/>
    <w:rsid w:val="0092069D"/>
    <w:rsid w:val="009233A0"/>
    <w:rsid w:val="00926A14"/>
    <w:rsid w:val="00926B78"/>
    <w:rsid w:val="00940AD8"/>
    <w:rsid w:val="00943E60"/>
    <w:rsid w:val="00961824"/>
    <w:rsid w:val="0096361C"/>
    <w:rsid w:val="00982673"/>
    <w:rsid w:val="009841D5"/>
    <w:rsid w:val="009945E8"/>
    <w:rsid w:val="00995190"/>
    <w:rsid w:val="00995F7F"/>
    <w:rsid w:val="009A1789"/>
    <w:rsid w:val="009A33AE"/>
    <w:rsid w:val="009B040A"/>
    <w:rsid w:val="009B0CDB"/>
    <w:rsid w:val="009C46FE"/>
    <w:rsid w:val="009C6195"/>
    <w:rsid w:val="009D3DBF"/>
    <w:rsid w:val="009D4F07"/>
    <w:rsid w:val="009F6FA0"/>
    <w:rsid w:val="009F773B"/>
    <w:rsid w:val="00A02260"/>
    <w:rsid w:val="00A02ED2"/>
    <w:rsid w:val="00A266F2"/>
    <w:rsid w:val="00A27C94"/>
    <w:rsid w:val="00A323CC"/>
    <w:rsid w:val="00A37BD1"/>
    <w:rsid w:val="00A45588"/>
    <w:rsid w:val="00A50F8B"/>
    <w:rsid w:val="00A543A9"/>
    <w:rsid w:val="00A54CC5"/>
    <w:rsid w:val="00A56E76"/>
    <w:rsid w:val="00A576D8"/>
    <w:rsid w:val="00A72BC1"/>
    <w:rsid w:val="00A77BFB"/>
    <w:rsid w:val="00A81921"/>
    <w:rsid w:val="00A868D1"/>
    <w:rsid w:val="00A92B2F"/>
    <w:rsid w:val="00AB0170"/>
    <w:rsid w:val="00AB12CA"/>
    <w:rsid w:val="00AB5012"/>
    <w:rsid w:val="00AC51C3"/>
    <w:rsid w:val="00AC6609"/>
    <w:rsid w:val="00AD35EB"/>
    <w:rsid w:val="00AD6C65"/>
    <w:rsid w:val="00AE5574"/>
    <w:rsid w:val="00AE5E64"/>
    <w:rsid w:val="00B17C1B"/>
    <w:rsid w:val="00B230EE"/>
    <w:rsid w:val="00B4326D"/>
    <w:rsid w:val="00B57A25"/>
    <w:rsid w:val="00B64EED"/>
    <w:rsid w:val="00B66501"/>
    <w:rsid w:val="00B713EA"/>
    <w:rsid w:val="00B71BF7"/>
    <w:rsid w:val="00B77E4D"/>
    <w:rsid w:val="00B874B1"/>
    <w:rsid w:val="00BA7800"/>
    <w:rsid w:val="00BB0893"/>
    <w:rsid w:val="00BC3E5D"/>
    <w:rsid w:val="00BD2E78"/>
    <w:rsid w:val="00BF01CC"/>
    <w:rsid w:val="00BF14E6"/>
    <w:rsid w:val="00BF549A"/>
    <w:rsid w:val="00BF6761"/>
    <w:rsid w:val="00C00512"/>
    <w:rsid w:val="00C06979"/>
    <w:rsid w:val="00C127F5"/>
    <w:rsid w:val="00C22118"/>
    <w:rsid w:val="00C31038"/>
    <w:rsid w:val="00C47AB9"/>
    <w:rsid w:val="00C542EC"/>
    <w:rsid w:val="00C601CC"/>
    <w:rsid w:val="00C640BB"/>
    <w:rsid w:val="00C82A64"/>
    <w:rsid w:val="00C906DE"/>
    <w:rsid w:val="00C92D63"/>
    <w:rsid w:val="00C95958"/>
    <w:rsid w:val="00C96725"/>
    <w:rsid w:val="00CA06FE"/>
    <w:rsid w:val="00CB5F64"/>
    <w:rsid w:val="00CC2097"/>
    <w:rsid w:val="00CC74A2"/>
    <w:rsid w:val="00CF1E81"/>
    <w:rsid w:val="00D04E1E"/>
    <w:rsid w:val="00D13421"/>
    <w:rsid w:val="00D209B2"/>
    <w:rsid w:val="00D27143"/>
    <w:rsid w:val="00D33F30"/>
    <w:rsid w:val="00D44A25"/>
    <w:rsid w:val="00D50350"/>
    <w:rsid w:val="00D6390F"/>
    <w:rsid w:val="00D63A92"/>
    <w:rsid w:val="00D66A6A"/>
    <w:rsid w:val="00D66E66"/>
    <w:rsid w:val="00D72972"/>
    <w:rsid w:val="00D81D9D"/>
    <w:rsid w:val="00D86485"/>
    <w:rsid w:val="00D87180"/>
    <w:rsid w:val="00D91157"/>
    <w:rsid w:val="00D95583"/>
    <w:rsid w:val="00D971D2"/>
    <w:rsid w:val="00DA52E6"/>
    <w:rsid w:val="00DC4C31"/>
    <w:rsid w:val="00DD1BB2"/>
    <w:rsid w:val="00DD3BC6"/>
    <w:rsid w:val="00DD75DF"/>
    <w:rsid w:val="00E02C43"/>
    <w:rsid w:val="00E06970"/>
    <w:rsid w:val="00E06C33"/>
    <w:rsid w:val="00E150A8"/>
    <w:rsid w:val="00E23DD6"/>
    <w:rsid w:val="00E31694"/>
    <w:rsid w:val="00E407FD"/>
    <w:rsid w:val="00E46734"/>
    <w:rsid w:val="00E535EB"/>
    <w:rsid w:val="00E54867"/>
    <w:rsid w:val="00E6175D"/>
    <w:rsid w:val="00E850BA"/>
    <w:rsid w:val="00EA2094"/>
    <w:rsid w:val="00EA2740"/>
    <w:rsid w:val="00EB1EBF"/>
    <w:rsid w:val="00EB3773"/>
    <w:rsid w:val="00EC4FF4"/>
    <w:rsid w:val="00ED15F2"/>
    <w:rsid w:val="00ED3F18"/>
    <w:rsid w:val="00EE00FB"/>
    <w:rsid w:val="00EE4030"/>
    <w:rsid w:val="00EF07ED"/>
    <w:rsid w:val="00F10006"/>
    <w:rsid w:val="00F1014B"/>
    <w:rsid w:val="00F22FBB"/>
    <w:rsid w:val="00F314AB"/>
    <w:rsid w:val="00F42AF9"/>
    <w:rsid w:val="00F462B4"/>
    <w:rsid w:val="00F746F0"/>
    <w:rsid w:val="00F86288"/>
    <w:rsid w:val="00F86B33"/>
    <w:rsid w:val="00F9147F"/>
    <w:rsid w:val="00FA7558"/>
    <w:rsid w:val="00FA7B7E"/>
    <w:rsid w:val="00FB3196"/>
    <w:rsid w:val="00FC36AD"/>
    <w:rsid w:val="00FD7C6F"/>
    <w:rsid w:val="00FE7CB6"/>
    <w:rsid w:val="00FF5928"/>
    <w:rsid w:val="00FF6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F7C38"/>
  <w15:docId w15:val="{8AC6A4E4-1220-4C0B-A3C5-20607A4F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DBF"/>
  </w:style>
  <w:style w:type="paragraph" w:styleId="Footer">
    <w:name w:val="footer"/>
    <w:basedOn w:val="Normal"/>
    <w:link w:val="FooterChar"/>
    <w:uiPriority w:val="99"/>
    <w:unhideWhenUsed/>
    <w:rsid w:val="009D3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DBF"/>
  </w:style>
  <w:style w:type="paragraph" w:styleId="BalloonText">
    <w:name w:val="Balloon Text"/>
    <w:basedOn w:val="Normal"/>
    <w:link w:val="BalloonTextChar"/>
    <w:uiPriority w:val="99"/>
    <w:semiHidden/>
    <w:unhideWhenUsed/>
    <w:rsid w:val="009D3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BF"/>
    <w:rPr>
      <w:rFonts w:ascii="Tahoma" w:hAnsi="Tahoma" w:cs="Tahoma"/>
      <w:sz w:val="16"/>
      <w:szCs w:val="16"/>
    </w:rPr>
  </w:style>
  <w:style w:type="paragraph" w:styleId="ListParagraph">
    <w:name w:val="List Paragraph"/>
    <w:basedOn w:val="Normal"/>
    <w:uiPriority w:val="34"/>
    <w:qFormat/>
    <w:rsid w:val="00940AD8"/>
    <w:pPr>
      <w:ind w:left="720"/>
      <w:contextualSpacing/>
    </w:pPr>
  </w:style>
  <w:style w:type="character" w:styleId="CommentReference">
    <w:name w:val="annotation reference"/>
    <w:basedOn w:val="DefaultParagraphFont"/>
    <w:uiPriority w:val="99"/>
    <w:semiHidden/>
    <w:unhideWhenUsed/>
    <w:rsid w:val="00F1014B"/>
    <w:rPr>
      <w:sz w:val="16"/>
      <w:szCs w:val="16"/>
    </w:rPr>
  </w:style>
  <w:style w:type="paragraph" w:styleId="CommentText">
    <w:name w:val="annotation text"/>
    <w:basedOn w:val="Normal"/>
    <w:link w:val="CommentTextChar"/>
    <w:uiPriority w:val="99"/>
    <w:semiHidden/>
    <w:unhideWhenUsed/>
    <w:rsid w:val="00F1014B"/>
    <w:pPr>
      <w:spacing w:line="240" w:lineRule="auto"/>
    </w:pPr>
    <w:rPr>
      <w:sz w:val="20"/>
      <w:szCs w:val="20"/>
    </w:rPr>
  </w:style>
  <w:style w:type="character" w:customStyle="1" w:styleId="CommentTextChar">
    <w:name w:val="Comment Text Char"/>
    <w:basedOn w:val="DefaultParagraphFont"/>
    <w:link w:val="CommentText"/>
    <w:uiPriority w:val="99"/>
    <w:semiHidden/>
    <w:rsid w:val="00F1014B"/>
    <w:rPr>
      <w:sz w:val="20"/>
      <w:szCs w:val="20"/>
    </w:rPr>
  </w:style>
  <w:style w:type="paragraph" w:styleId="CommentSubject">
    <w:name w:val="annotation subject"/>
    <w:basedOn w:val="CommentText"/>
    <w:next w:val="CommentText"/>
    <w:link w:val="CommentSubjectChar"/>
    <w:uiPriority w:val="99"/>
    <w:semiHidden/>
    <w:unhideWhenUsed/>
    <w:rsid w:val="00F1014B"/>
    <w:rPr>
      <w:b/>
      <w:bCs/>
    </w:rPr>
  </w:style>
  <w:style w:type="character" w:customStyle="1" w:styleId="CommentSubjectChar">
    <w:name w:val="Comment Subject Char"/>
    <w:basedOn w:val="CommentTextChar"/>
    <w:link w:val="CommentSubject"/>
    <w:uiPriority w:val="99"/>
    <w:semiHidden/>
    <w:rsid w:val="00F1014B"/>
    <w:rPr>
      <w:b/>
      <w:bCs/>
      <w:sz w:val="20"/>
      <w:szCs w:val="20"/>
    </w:rPr>
  </w:style>
  <w:style w:type="character" w:styleId="Hyperlink">
    <w:name w:val="Hyperlink"/>
    <w:basedOn w:val="DefaultParagraphFont"/>
    <w:uiPriority w:val="99"/>
    <w:unhideWhenUsed/>
    <w:rsid w:val="00795C94"/>
    <w:rPr>
      <w:color w:val="0000FF" w:themeColor="hyperlink"/>
      <w:u w:val="single"/>
    </w:rPr>
  </w:style>
  <w:style w:type="paragraph" w:styleId="NoSpacing">
    <w:name w:val="No Spacing"/>
    <w:uiPriority w:val="1"/>
    <w:qFormat/>
    <w:rsid w:val="008745D7"/>
    <w:pPr>
      <w:spacing w:after="0" w:line="240" w:lineRule="auto"/>
    </w:pPr>
  </w:style>
  <w:style w:type="character" w:customStyle="1" w:styleId="apple-converted-space">
    <w:name w:val="apple-converted-space"/>
    <w:basedOn w:val="DefaultParagraphFont"/>
    <w:rsid w:val="00F42AF9"/>
  </w:style>
  <w:style w:type="character" w:customStyle="1" w:styleId="il">
    <w:name w:val="il"/>
    <w:basedOn w:val="DefaultParagraphFont"/>
    <w:rsid w:val="00504560"/>
  </w:style>
  <w:style w:type="character" w:styleId="Strong">
    <w:name w:val="Strong"/>
    <w:basedOn w:val="DefaultParagraphFont"/>
    <w:uiPriority w:val="22"/>
    <w:qFormat/>
    <w:rsid w:val="00504560"/>
    <w:rPr>
      <w:b/>
      <w:bCs/>
    </w:rPr>
  </w:style>
  <w:style w:type="paragraph" w:styleId="NormalWeb">
    <w:name w:val="Normal (Web)"/>
    <w:basedOn w:val="Normal"/>
    <w:uiPriority w:val="99"/>
    <w:unhideWhenUsed/>
    <w:rsid w:val="00281F4A"/>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95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47126">
      <w:bodyDiv w:val="1"/>
      <w:marLeft w:val="0"/>
      <w:marRight w:val="0"/>
      <w:marTop w:val="0"/>
      <w:marBottom w:val="0"/>
      <w:divBdr>
        <w:top w:val="none" w:sz="0" w:space="0" w:color="auto"/>
        <w:left w:val="none" w:sz="0" w:space="0" w:color="auto"/>
        <w:bottom w:val="none" w:sz="0" w:space="0" w:color="auto"/>
        <w:right w:val="none" w:sz="0" w:space="0" w:color="auto"/>
      </w:divBdr>
      <w:divsChild>
        <w:div w:id="496463148">
          <w:marLeft w:val="0"/>
          <w:marRight w:val="0"/>
          <w:marTop w:val="0"/>
          <w:marBottom w:val="0"/>
          <w:divBdr>
            <w:top w:val="none" w:sz="0" w:space="0" w:color="auto"/>
            <w:left w:val="none" w:sz="0" w:space="0" w:color="auto"/>
            <w:bottom w:val="none" w:sz="0" w:space="0" w:color="auto"/>
            <w:right w:val="none" w:sz="0" w:space="0" w:color="auto"/>
          </w:divBdr>
        </w:div>
        <w:div w:id="1687250462">
          <w:marLeft w:val="0"/>
          <w:marRight w:val="0"/>
          <w:marTop w:val="0"/>
          <w:marBottom w:val="0"/>
          <w:divBdr>
            <w:top w:val="none" w:sz="0" w:space="0" w:color="auto"/>
            <w:left w:val="none" w:sz="0" w:space="0" w:color="auto"/>
            <w:bottom w:val="none" w:sz="0" w:space="0" w:color="auto"/>
            <w:right w:val="none" w:sz="0" w:space="0" w:color="auto"/>
          </w:divBdr>
        </w:div>
        <w:div w:id="924731018">
          <w:marLeft w:val="0"/>
          <w:marRight w:val="0"/>
          <w:marTop w:val="0"/>
          <w:marBottom w:val="0"/>
          <w:divBdr>
            <w:top w:val="none" w:sz="0" w:space="0" w:color="auto"/>
            <w:left w:val="none" w:sz="0" w:space="0" w:color="auto"/>
            <w:bottom w:val="none" w:sz="0" w:space="0" w:color="auto"/>
            <w:right w:val="none" w:sz="0" w:space="0" w:color="auto"/>
          </w:divBdr>
        </w:div>
      </w:divsChild>
    </w:div>
    <w:div w:id="13684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hyperlink" Target="http://cfenterprises.org/city-first-family" TargetMode="External"/><Relationship Id="rId26" Type="http://schemas.openxmlformats.org/officeDocument/2006/relationships/hyperlink" Target="http://wacif.org" TargetMode="External"/><Relationship Id="rId3" Type="http://schemas.openxmlformats.org/officeDocument/2006/relationships/styles" Target="styles.xml"/><Relationship Id="rId21" Type="http://schemas.openxmlformats.org/officeDocument/2006/relationships/hyperlink" Target="https://twitter.com/CityFirstEnterp" TargetMode="Externa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hyperlink" Target="http://cfenterprises.org/city-first-family" TargetMode="External"/><Relationship Id="rId25" Type="http://schemas.openxmlformats.org/officeDocument/2006/relationships/hyperlink" Target="http://www.cnhed.org/smallbusiness/" TargetMode="External"/><Relationship Id="rId2" Type="http://schemas.openxmlformats.org/officeDocument/2006/relationships/numbering" Target="numbering.xml"/><Relationship Id="rId16" Type="http://schemas.openxmlformats.org/officeDocument/2006/relationships/hyperlink" Target="http://cfenterprises.org/city-first-family/" TargetMode="External"/><Relationship Id="rId20" Type="http://schemas.openxmlformats.org/officeDocument/2006/relationships/hyperlink" Target="http://cfenterprise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cnhed.org/smallbusiness/" TargetMode="External"/><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hyperlink" Target="http://www.ncrc.org"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nationalservice.gov/programs/social-innovation-fun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0.jpeg"/><Relationship Id="rId22" Type="http://schemas.openxmlformats.org/officeDocument/2006/relationships/hyperlink" Target="http://www.ledcmetro.org"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banfield@cnhed.org"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F1B0-4E99-4981-A096-0B6CC294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GRumph</dc:creator>
  <cp:lastModifiedBy>Evette Banfield</cp:lastModifiedBy>
  <cp:revision>8</cp:revision>
  <cp:lastPrinted>2015-06-09T17:04:00Z</cp:lastPrinted>
  <dcterms:created xsi:type="dcterms:W3CDTF">2015-09-16T16:11:00Z</dcterms:created>
  <dcterms:modified xsi:type="dcterms:W3CDTF">2015-10-09T14:37:00Z</dcterms:modified>
</cp:coreProperties>
</file>